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600"/>
        <w:jc w:val="center"/>
      </w:pPr>
      <w:r>
        <w:rPr>
          <w:rFonts w:ascii="Calibri" w:cs="Calibri" w:eastAsia="Calibri" w:hAnsi="Calibri"/>
          <w:b/>
          <w:bCs/>
          <w:color w:val="E97132"/>
          <w:sz w:val="44"/>
          <w:szCs w:val="44"/>
        </w:rPr>
        <w:t xml:space="preserve">GUÍA PARA DISEÑO GRÁFICO</w:t>
      </w:r>
    </w:p>
    <w:p>
      <w:pPr>
        <w:spacing w:after="100"/>
        <w:jc w:val="center"/>
      </w:pPr>
      <w:r>
        <w:rPr>
          <w:rFonts w:ascii="Calibri" w:cs="Calibri" w:eastAsia="Calibri" w:hAnsi="Calibri"/>
          <w:b/>
          <w:bCs/>
          <w:color w:val="1A1A1A"/>
          <w:sz w:val="28"/>
          <w:szCs w:val="28"/>
        </w:rPr>
        <w:t xml:space="preserve">Pauta Digital de Pregrados · Campaña 2027-1</w:t>
      </w:r>
    </w:p>
    <w:p>
      <w:pPr>
        <w:spacing w:after="300"/>
        <w:jc w:val="center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Universidad de San Buenaventura Medellín</w:t>
      </w:r>
    </w:p>
    <w:p>
      <w:pPr>
        <w:spacing w:after="400"/>
        <w:jc w:val="center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Extracto del Plan Maestro de Pauta Digital — dirección estratégica, sistema visual y copys para producción de piezas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CÓMO USAR ESTA GUÍA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Este documento resume, del Plan Maestro de Pauta Digital 2027-1, únicamente lo que Diseño Gráfico necesita para producir las piezas: el concepto de campaña, el sistema visual, las reglas de copy, el semáforo de afirmaciones y los 19 playbooks con hook, copy base, copy complementario, diferenciales a demostrar y activos audiovisuales a capturar. Para media plan, CRM, medición o roles operativos completos, consultar el Plan Maestro completo.</w:t>
            </w:r>
          </w:p>
        </w:tc>
      </w:tr>
    </w:tbl>
    <w:p>
      <w:pPr>
        <w:spacing w:after="200"/>
      </w:pPr>
    </w:p>
    <w:p>
      <w:pPr>
        <w:pStyle w:val="Heading1"/>
        <w:pBdr>
          <w:bottom w:val="single" w:color="E97132" w:sz="12" w:space="4"/>
        </w:pBdr>
        <w:spacing w:after="200" w:before="400"/>
      </w:pPr>
      <w:r>
        <w:rPr>
          <w:rFonts w:ascii="Calibri" w:cs="Calibri" w:eastAsia="Calibri" w:hAnsi="Calibri"/>
          <w:b/>
          <w:bCs/>
          <w:color w:val="E97132"/>
          <w:sz w:val="30"/>
          <w:szCs w:val="30"/>
        </w:rPr>
        <w:t xml:space="preserve">1. Norte estratégico de campaña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La campaña 2027-1 parte del interés del joven, no de la necesidad institucional de "mostrar programas". El recorrido creativo: captar una curiosidad → demostrar cómo se convierte en práctica profesional → mostrar evidencia USB → cerrar con una acción concreta.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CONCEPTO RECTOR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ESO QUE TE MUEVE, AQUÍ SE CONVIERTE EN PROFESIÓN.</w:t>
            </w:r>
          </w:p>
        </w:tc>
      </w:tr>
    </w:tbl>
    <w:p>
      <w:pPr>
        <w:spacing w:after="15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Arquitectura de mensaje (3 capas — no competir entre ellas)</w:t>
      </w:r>
    </w:p>
    <w:tbl>
      <w:tblPr>
        <w:tblW w:type="pct" w:w="100%"/>
        <w:tblBorders>
          <w:top w:val="single" w:color="CCCCCC" w:sz="2"/>
          <w:left w:val="single" w:color="CCCCCC" w:sz="2"/>
          <w:bottom w:val="single" w:color="CCCCCC" w:sz="2"/>
          <w:right w:val="single" w:color="CCCCCC" w:sz="2"/>
          <w:insideH w:val="single" w:color="CCCCCC" w:sz="2"/>
          <w:insideV w:val="single" w:color="CCCCCC" w:sz="2"/>
        </w:tblBorders>
      </w:tblPr>
      <w:tblGrid>
        <w:gridCol w:w="3200"/>
        <w:gridCol w:w="6600"/>
      </w:tblGrid>
      <w:tr>
        <w:trPr>
          <w:tblHeader/>
        </w:trPr>
        <w:tc>
          <w:tcPr>
            <w:tcW w:type="dxa" w:w="3200"/>
            <w:shd w:fill="1A1A1A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Capa</w:t>
            </w:r>
          </w:p>
        </w:tc>
        <w:tc>
          <w:tcPr>
            <w:tcW w:type="dxa" w:w="6600"/>
            <w:shd w:fill="1A1A1A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Mensaje</w:t>
            </w:r>
          </w:p>
        </w:tc>
      </w:tr>
      <w:tr>
        <w:tc>
          <w:tcPr>
            <w:tcW w:type="dxa" w:w="32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Concepto de captación — detiene el scroll desde identidad, interés o curiosidad</w:t>
            </w:r>
          </w:p>
        </w:tc>
        <w:tc>
          <w:tcPr>
            <w:tcW w:type="dxa" w:w="6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ESO QUE TE MUEVE, AQUÍ SE CONVIERTE EN PROFESIÓN.</w:t>
            </w:r>
          </w:p>
        </w:tc>
      </w:tr>
      <w:tr>
        <w:tc>
          <w:tcPr>
            <w:tcW w:type="dxa" w:w="32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Promesa diferencial USB — explica por qué estudiar aquí es distinto</w:t>
            </w:r>
          </w:p>
        </w:tc>
        <w:tc>
          <w:tcPr>
            <w:tcW w:type="dxa" w:w="66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TU CARRERA NO VIVE SOLA. ENTRA A UN ECOSISTEMA.</w:t>
            </w:r>
          </w:p>
        </w:tc>
      </w:tr>
      <w:tr>
        <w:tc>
          <w:tcPr>
            <w:tcW w:type="dxa" w:w="32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Cierre institucional — conecta con el propósito de la seccional</w:t>
            </w:r>
          </w:p>
        </w:tc>
        <w:tc>
          <w:tcPr>
            <w:tcW w:type="dxa" w:w="6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Caminamos juntos para transformarnos.</w:t>
            </w:r>
          </w:p>
        </w:tc>
      </w:tr>
    </w:tbl>
    <w:p>
      <w:pPr>
        <w:spacing w:after="15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Regla de destino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REGLA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ANUNCIO → MISMO PROGRAMA → MISMA PROMESA → MISMA SEDE → CTA. Cada pieza debe llevar a un destino específico por programa y sede; evitar que el usuario tenga que volver a buscar la carrera después del clic.</w:t>
            </w:r>
          </w:p>
        </w:tc>
      </w:tr>
    </w:tbl>
    <w:p>
      <w:pPr>
        <w:spacing w:after="200"/>
      </w:pPr>
    </w:p>
    <w:p>
      <w:pPr>
        <w:pStyle w:val="Heading1"/>
        <w:pBdr>
          <w:bottom w:val="single" w:color="E97132" w:sz="12" w:space="4"/>
        </w:pBdr>
        <w:spacing w:after="200" w:before="400"/>
      </w:pPr>
      <w:r>
        <w:rPr>
          <w:rFonts w:ascii="Calibri" w:cs="Calibri" w:eastAsia="Calibri" w:hAnsi="Calibri"/>
          <w:b/>
          <w:bCs/>
          <w:color w:val="E97132"/>
          <w:sz w:val="30"/>
          <w:szCs w:val="30"/>
        </w:rPr>
        <w:t xml:space="preserve">2. Modelo de ecosistemas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Segundo mensaje transversal — no abrir con lenguaje institucional; el concepto se demuestra antes de definirse: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SEGUNDO MENSAJE TRANSVERSAL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NO ELIGES SOLO UNA CARRERA. ENTRAS A UN ECOSISTEMA.</w:t>
            </w:r>
          </w:p>
        </w:tc>
      </w:tr>
    </w:tbl>
    <w:p>
      <w:pPr>
        <w:spacing w:after="150"/>
      </w:pPr>
    </w:p>
    <w:tbl>
      <w:tblPr>
        <w:tblW w:type="pct" w:w="100%"/>
        <w:tblBorders>
          <w:top w:val="single" w:color="CCCCCC" w:sz="2"/>
          <w:left w:val="single" w:color="CCCCCC" w:sz="2"/>
          <w:bottom w:val="single" w:color="CCCCCC" w:sz="2"/>
          <w:right w:val="single" w:color="CCCCCC" w:sz="2"/>
          <w:insideH w:val="single" w:color="CCCCCC" w:sz="2"/>
          <w:insideV w:val="single" w:color="CCCCCC" w:sz="2"/>
        </w:tblBorders>
      </w:tblPr>
      <w:tblGrid>
        <w:gridCol w:w="3600"/>
        <w:gridCol w:w="6200"/>
      </w:tblGrid>
      <w:tr>
        <w:trPr>
          <w:tblHeader/>
        </w:trPr>
        <w:tc>
          <w:tcPr>
            <w:tcW w:type="dxa" w:w="3600"/>
            <w:shd w:fill="1A1A1A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Ecosistema</w:t>
            </w:r>
          </w:p>
        </w:tc>
        <w:tc>
          <w:tcPr>
            <w:tcW w:type="dxa" w:w="6200"/>
            <w:shd w:fill="1A1A1A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Entrada creativa</w:t>
            </w:r>
          </w:p>
        </w:tc>
      </w:tr>
      <w:tr>
        <w:tc>
          <w:tcPr>
            <w:tcW w:type="dxa" w:w="3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Sistemas Ciberfísicos</w:t>
            </w:r>
          </w:p>
        </w:tc>
        <w:tc>
          <w:tcPr>
            <w:tcW w:type="dxa" w:w="62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IA, IoT, robótica, automatización, sistemas inteligentes.</w:t>
            </w:r>
          </w:p>
        </w:tc>
      </w:tr>
      <w:tr>
        <w:tc>
          <w:tcPr>
            <w:tcW w:type="dxa" w:w="36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Interface</w:t>
            </w:r>
          </w:p>
        </w:tc>
        <w:tc>
          <w:tcPr>
            <w:tcW w:type="dxa" w:w="62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Videojuegos, animación, UX, programación y experiencias interactivas.</w:t>
            </w:r>
          </w:p>
        </w:tc>
      </w:tr>
      <w:tr>
        <w:tc>
          <w:tcPr>
            <w:tcW w:type="dxa" w:w="3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Sistemas Regenerativos</w:t>
            </w:r>
          </w:p>
        </w:tc>
        <w:tc>
          <w:tcPr>
            <w:tcW w:type="dxa" w:w="62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Tecnología, productividad, territorio y sostenibilidad.</w:t>
            </w:r>
          </w:p>
        </w:tc>
      </w:tr>
      <w:tr>
        <w:tc>
          <w:tcPr>
            <w:tcW w:type="dxa" w:w="36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Ciclo del Dato</w:t>
            </w:r>
          </w:p>
        </w:tc>
        <w:tc>
          <w:tcPr>
            <w:tcW w:type="dxa" w:w="62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Información, señales, análisis y decisiones con sentido humano.</w:t>
            </w:r>
          </w:p>
        </w:tc>
      </w:tr>
      <w:tr>
        <w:tc>
          <w:tcPr>
            <w:tcW w:type="dxa" w:w="3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Diseño</w:t>
            </w:r>
          </w:p>
        </w:tc>
        <w:tc>
          <w:tcPr>
            <w:tcW w:type="dxa" w:w="62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Producto, identidad, materiales, industria y sostenibilidad.</w:t>
            </w:r>
          </w:p>
        </w:tc>
      </w:tr>
      <w:tr>
        <w:tc>
          <w:tcPr>
            <w:tcW w:type="dxa" w:w="36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Hábitat</w:t>
            </w:r>
          </w:p>
        </w:tc>
        <w:tc>
          <w:tcPr>
            <w:tcW w:type="dxa" w:w="62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Bioclimática, territorio, construcción y nuevas formas de habitar.</w:t>
            </w:r>
          </w:p>
        </w:tc>
      </w:tr>
      <w:tr>
        <w:tc>
          <w:tcPr>
            <w:tcW w:type="dxa" w:w="3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Motricidad, Deporte y Bienestar</w:t>
            </w:r>
          </w:p>
        </w:tc>
        <w:tc>
          <w:tcPr>
            <w:tcW w:type="dxa" w:w="62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Movimiento, pedagogía, rendimiento y bienestar.</w:t>
            </w:r>
          </w:p>
        </w:tc>
      </w:tr>
      <w:tr>
        <w:tc>
          <w:tcPr>
            <w:tcW w:type="dxa" w:w="36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Negocios Sostenibles</w:t>
            </w:r>
          </w:p>
        </w:tc>
        <w:tc>
          <w:tcPr>
            <w:tcW w:type="dxa" w:w="62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Empresa, mercados, innovación y sostenibilidad.</w:t>
            </w:r>
          </w:p>
        </w:tc>
      </w:tr>
      <w:tr>
        <w:tc>
          <w:tcPr>
            <w:tcW w:type="dxa" w:w="3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Innovación Financiera</w:t>
            </w:r>
          </w:p>
        </w:tc>
        <w:tc>
          <w:tcPr>
            <w:tcW w:type="dxa" w:w="62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Datos financieros, tecnología y decisiones estratégicas.</w:t>
            </w:r>
          </w:p>
        </w:tc>
      </w:tr>
      <w:tr>
        <w:tc>
          <w:tcPr>
            <w:tcW w:type="dxa" w:w="36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Teorías del Derecho y Estudios Políticos</w:t>
            </w:r>
          </w:p>
        </w:tc>
        <w:tc>
          <w:tcPr>
            <w:tcW w:type="dxa" w:w="62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Argumentación, justicia, práctica jurídica y transformación social.</w:t>
            </w:r>
          </w:p>
        </w:tc>
      </w:tr>
      <w:tr>
        <w:tc>
          <w:tcPr>
            <w:tcW w:type="dxa" w:w="3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Teorías Psicológicas, Bienestar y Cuidado</w:t>
            </w:r>
          </w:p>
        </w:tc>
        <w:tc>
          <w:tcPr>
            <w:tcW w:type="dxa" w:w="62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Comportamiento humano, bienestar, ciencia, práctica e investigación.</w:t>
            </w:r>
          </w:p>
        </w:tc>
      </w:tr>
      <w:tr>
        <w:tc>
          <w:tcPr>
            <w:tcW w:type="dxa" w:w="36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Educación y Aprendizaje a lo Largo de la Vida</w:t>
            </w:r>
          </w:p>
        </w:tc>
        <w:tc>
          <w:tcPr>
            <w:tcW w:type="dxa" w:w="62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Infancia, aprendizaje, práctica pedagógica y transformación educativa.</w:t>
            </w:r>
          </w:p>
        </w:tc>
      </w:tr>
    </w:tbl>
    <w:p>
      <w:pPr>
        <w:spacing w:after="15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Serie transversal recomendada: "Conexiones que no esperabas"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¿Qué tiene que ver Ingeniería de Sonido con ciencia de datos?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¿Qué tienen en común videojuegos, UX y programación?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¿Por qué Ingeniería Industrial puede conversar con regeneración y sostenibilidad?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¿Qué conecta entrenamiento deportivo, pedagogía y bienestar?</w:t>
      </w:r>
    </w:p>
    <w:p>
      <w:pPr>
        <w:spacing w:after="200"/>
      </w:pPr>
    </w:p>
    <w:p>
      <w:pPr>
        <w:pStyle w:val="Heading1"/>
        <w:pBdr>
          <w:bottom w:val="single" w:color="E97132" w:sz="12" w:space="4"/>
        </w:pBdr>
        <w:spacing w:after="200" w:before="400"/>
      </w:pPr>
      <w:r>
        <w:rPr>
          <w:rFonts w:ascii="Calibri" w:cs="Calibri" w:eastAsia="Calibri" w:hAnsi="Calibri"/>
          <w:b/>
          <w:bCs/>
          <w:color w:val="E97132"/>
          <w:sz w:val="30"/>
          <w:szCs w:val="30"/>
        </w:rPr>
        <w:t xml:space="preserve">3. Tono visual y de contenido 2026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FÓRMULA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"Sorpréndeme visualmente, háblame como una persona real y después demuéstrame que esto sí me sirve."</w:t>
            </w:r>
          </w:p>
        </w:tc>
      </w:tr>
    </w:tbl>
    <w:p>
      <w:pPr>
        <w:spacing w:after="150"/>
      </w:pP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Evitar dos extremos: publicidad universitaria excesivamente corporativa (stock, sonrisas genéricas, textos intercambiables) y contenido excesivamente "TikTok" sin argumento académico o comercial. Usar códigos de cultura digital para llevar a una prueba concreta de valor.</w:t>
      </w:r>
    </w:p>
    <w:p>
      <w:pPr>
        <w:spacing w:after="200"/>
      </w:pPr>
    </w:p>
    <w:p>
      <w:r>
        <w:br w:type="page"/>
      </w:r>
    </w:p>
    <w:p>
      <w:pPr>
        <w:pStyle w:val="Heading1"/>
        <w:pBdr>
          <w:bottom w:val="single" w:color="E97132" w:sz="12" w:space="4"/>
        </w:pBdr>
        <w:spacing w:after="200" w:before="400"/>
      </w:pPr>
      <w:r>
        <w:rPr>
          <w:rFonts w:ascii="Calibri" w:cs="Calibri" w:eastAsia="Calibri" w:hAnsi="Calibri"/>
          <w:b/>
          <w:bCs/>
          <w:color w:val="E97132"/>
          <w:sz w:val="30"/>
          <w:szCs w:val="30"/>
        </w:rPr>
        <w:t xml:space="preserve">4. Sistema creativo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La campaña debe sentirse nativa de 2026 sin perder claridad institucional: realidad, acción y códigos visuales de cada profesión.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Tres modos visuales</w:t>
      </w:r>
    </w:p>
    <w:tbl>
      <w:tblPr>
        <w:tblW w:type="pct" w:w="100%"/>
        <w:tblBorders>
          <w:top w:val="single" w:color="CCCCCC" w:sz="2"/>
          <w:left w:val="single" w:color="CCCCCC" w:sz="2"/>
          <w:bottom w:val="single" w:color="CCCCCC" w:sz="2"/>
          <w:right w:val="single" w:color="CCCCCC" w:sz="2"/>
          <w:insideH w:val="single" w:color="CCCCCC" w:sz="2"/>
          <w:insideV w:val="single" w:color="CCCCCC" w:sz="2"/>
        </w:tblBorders>
      </w:tblPr>
      <w:tblGrid>
        <w:gridCol w:w="3400"/>
        <w:gridCol w:w="6400"/>
      </w:tblGrid>
      <w:tr>
        <w:trPr>
          <w:tblHeader/>
        </w:trPr>
        <w:tc>
          <w:tcPr>
            <w:tcW w:type="dxa" w:w="3400"/>
            <w:shd w:fill="1A1A1A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Modo / Idea</w:t>
            </w:r>
          </w:p>
        </w:tc>
        <w:tc>
          <w:tcPr>
            <w:tcW w:type="dxa" w:w="6400"/>
            <w:shd w:fill="1A1A1A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Recursos y uso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REAL USB — persona + proceso</w:t>
            </w:r>
          </w:p>
        </w:tc>
        <w:tc>
          <w:tcPr>
            <w:tcW w:type="dxa" w:w="64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Cámara en mano, vertical, escenarios reales, profesores y estudiantes, detrás de cámaras. Uso: Reels/TikTok/Stories.</w:t>
            </w:r>
          </w:p>
        </w:tc>
      </w:tr>
      <w:tr>
        <w:tc>
          <w:tcPr>
            <w:tcW w:type="dxa" w:w="34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MAXIMALISMO CONTROLADO — código profesional</w:t>
            </w:r>
          </w:p>
        </w:tc>
        <w:tc>
          <w:tcPr>
            <w:tcW w:type="dxa" w:w="64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Tipografía grande + overlays de software, planos, métricas, UI, flechas y texturas del campo profesional. Uso: hooks, carruseles, motion.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CALMA EDITORIAL — información racional</w:t>
            </w:r>
          </w:p>
        </w:tc>
        <w:tc>
          <w:tcPr>
            <w:tcW w:type="dxa" w:w="64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Jerarquía limpia, aire, datos clave, beneficios, fechas, financiación, CTA. Uso: retargeting, Search/Display, padres.</w:t>
            </w:r>
          </w:p>
        </w:tc>
      </w:tr>
    </w:tbl>
    <w:p>
      <w:pPr>
        <w:spacing w:after="15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Regla visual: mostrar acciones, no poses</w:t>
      </w:r>
    </w:p>
    <w:tbl>
      <w:tblPr>
        <w:tblW w:type="pct" w:w="100%"/>
        <w:tblBorders>
          <w:top w:val="single" w:color="CCCCCC" w:sz="2"/>
          <w:left w:val="single" w:color="CCCCCC" w:sz="2"/>
          <w:bottom w:val="single" w:color="CCCCCC" w:sz="2"/>
          <w:right w:val="single" w:color="CCCCCC" w:sz="2"/>
          <w:insideH w:val="single" w:color="CCCCCC" w:sz="2"/>
          <w:insideV w:val="single" w:color="CCCCCC" w:sz="2"/>
        </w:tblBorders>
      </w:tblPr>
      <w:tblGrid>
        <w:gridCol w:w="3800"/>
        <w:gridCol w:w="5000"/>
      </w:tblGrid>
      <w:tr>
        <w:trPr>
          <w:tblHeader/>
        </w:trPr>
        <w:tc>
          <w:tcPr>
            <w:tcW w:type="dxa" w:w="3800"/>
            <w:shd w:fill="1A1A1A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Evitar</w:t>
            </w:r>
          </w:p>
        </w:tc>
        <w:tc>
          <w:tcPr>
            <w:tcW w:type="dxa" w:w="5000"/>
            <w:shd w:fill="1A1A1A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Mostrar</w:t>
            </w:r>
          </w:p>
        </w:tc>
      </w:tr>
      <w:tr>
        <w:tc>
          <w:tcPr>
            <w:tcW w:type="dxa" w:w="38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Sonido: estudiante con audífonos posando.</w:t>
            </w:r>
          </w:p>
        </w:tc>
        <w:tc>
          <w:tcPr>
            <w:tcW w:type="dxa" w:w="50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Mezclando, grabando, midiendo acústica.</w:t>
            </w:r>
          </w:p>
        </w:tc>
      </w:tr>
      <w:tr>
        <w:tc>
          <w:tcPr>
            <w:tcW w:type="dxa" w:w="38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Arquitectura: estudiante con maqueta mirando cámara.</w:t>
            </w:r>
          </w:p>
        </w:tc>
        <w:tc>
          <w:tcPr>
            <w:tcW w:type="dxa" w:w="50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Boceto → maqueta → BIM → espacio.</w:t>
            </w:r>
          </w:p>
        </w:tc>
      </w:tr>
      <w:tr>
        <w:tc>
          <w:tcPr>
            <w:tcW w:type="dxa" w:w="38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Psicología: persona pensativa de stock.</w:t>
            </w:r>
          </w:p>
        </w:tc>
        <w:tc>
          <w:tcPr>
            <w:tcW w:type="dxa" w:w="50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Pregunta + experimento/medición + práctica/investigación.</w:t>
            </w:r>
          </w:p>
        </w:tc>
      </w:tr>
      <w:tr>
        <w:tc>
          <w:tcPr>
            <w:tcW w:type="dxa" w:w="38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Negocios: traje + brazos cruzados.</w:t>
            </w:r>
          </w:p>
        </w:tc>
        <w:tc>
          <w:tcPr>
            <w:tcW w:type="dxa" w:w="50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Decisión, caso, negociación, pitch, datos.</w:t>
            </w:r>
          </w:p>
        </w:tc>
      </w:tr>
      <w:tr>
        <w:tc>
          <w:tcPr>
            <w:tcW w:type="dxa" w:w="38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Datos: "chico tech" genérico.</w:t>
            </w:r>
          </w:p>
        </w:tc>
        <w:tc>
          <w:tcPr>
            <w:tcW w:type="dxa" w:w="50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Código, pipeline, dashboard, modelo, problema real.</w:t>
            </w:r>
          </w:p>
        </w:tc>
      </w:tr>
    </w:tbl>
    <w:p>
      <w:pPr>
        <w:spacing w:after="15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Especificaciones maestras de producción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Video vertical master: 1080 × 1920, 9:16, 15–35 segundos en pauta; hook visible/entendible antes de 2 segundos.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Subtítulos integrados y legibles; no depender del audio para entender el mensaje.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Pieza feed recomendada: 1080 × 1350 (4:5); adaptar a story 1080 × 1920.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Mantener zonas seguras para UI de Reels/TikTok/Stories; evitar texto crítico pegado a bordes.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Una pieza = una idea principal. Beneficios adicionales pasan a caption, landing o retargeting.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Logos, acreditaciones y sellos: usar archivos maestros y proporciones originales; nunca reconstruirlos ni deformarlos.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Todo video debe producir también 2–3 hooks alternativos para pruebas A/B sin regrabar el cuerpo completo.</w:t>
      </w:r>
    </w:p>
    <w:p>
      <w:pPr>
        <w:spacing w:after="15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Kit mínimo de lanzamiento por programa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Cada programa sale con un paquete de prueba, no una sola pieza. Tres ángulos activos por programa:</w:t>
      </w:r>
    </w:p>
    <w:tbl>
      <w:tblPr>
        <w:tblW w:type="pct" w:w="100%"/>
        <w:tblBorders>
          <w:top w:val="single" w:color="CCCCCC" w:sz="2"/>
          <w:left w:val="single" w:color="CCCCCC" w:sz="2"/>
          <w:bottom w:val="single" w:color="CCCCCC" w:sz="2"/>
          <w:right w:val="single" w:color="CCCCCC" w:sz="2"/>
          <w:insideH w:val="single" w:color="CCCCCC" w:sz="2"/>
          <w:insideV w:val="single" w:color="CCCCCC" w:sz="2"/>
        </w:tblBorders>
      </w:tblPr>
      <w:tblGrid>
        <w:gridCol w:w="2600"/>
        <w:gridCol w:w="6600"/>
      </w:tblGrid>
      <w:tr>
        <w:trPr>
          <w:tblHeader/>
        </w:trPr>
        <w:tc>
          <w:tcPr>
            <w:tcW w:type="dxa" w:w="2600"/>
            <w:shd w:fill="1A1A1A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Ángulo</w:t>
            </w:r>
          </w:p>
        </w:tc>
        <w:tc>
          <w:tcPr>
            <w:tcW w:type="dxa" w:w="6600"/>
            <w:shd w:fill="1A1A1A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Qué activa / lógica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 · Identidad</w:t>
            </w:r>
          </w:p>
        </w:tc>
        <w:tc>
          <w:tcPr>
            <w:tcW w:type="dxa" w:w="6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Reconocimiento personal — "Si te pasa esto / si siempre haces esto...". Uso: descubrimiento y retención.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B · Prueba USB</w:t>
            </w:r>
          </w:p>
        </w:tc>
        <w:tc>
          <w:tcPr>
            <w:tcW w:type="dxa" w:w="66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Credibilidad y reducción de riesgo — laboratorio, consultorio, proyecto, certificación o práctica real. Uso: consideración y retargeting.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 · Ecosistema</w:t>
            </w:r>
          </w:p>
        </w:tc>
        <w:tc>
          <w:tcPr>
            <w:tcW w:type="dxa" w:w="6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Diferenciación institucional — "Tu carrera se conecta con...". Uso: consideración y marca.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MÍNIMO DE TESTEO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3 creatividades activas por programa + 2 o 3 hooks alternativos por video. No declarar un "ganador" por CTR: comparar CPQL, avance a inscripción y matrícula.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CCCCCC" w:sz="2"/>
          <w:left w:val="single" w:color="CCCCCC" w:sz="2"/>
          <w:bottom w:val="single" w:color="CCCCCC" w:sz="2"/>
          <w:right w:val="single" w:color="CCCCCC" w:sz="2"/>
          <w:insideH w:val="single" w:color="CCCCCC" w:sz="2"/>
          <w:insideV w:val="single" w:color="CCCCCC" w:sz="2"/>
        </w:tblBorders>
      </w:tblPr>
      <w:tblGrid>
        <w:gridCol w:w="3600"/>
        <w:gridCol w:w="6200"/>
      </w:tblGrid>
      <w:tr>
        <w:trPr>
          <w:tblHeader/>
        </w:trPr>
        <w:tc>
          <w:tcPr>
            <w:tcW w:type="dxa" w:w="3600"/>
            <w:shd w:fill="1A1A1A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Cantidad / Activo</w:t>
            </w:r>
          </w:p>
        </w:tc>
        <w:tc>
          <w:tcPr>
            <w:tcW w:type="dxa" w:w="6200"/>
            <w:shd w:fill="1A1A1A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Función</w:t>
            </w:r>
          </w:p>
        </w:tc>
      </w:tr>
      <w:tr>
        <w:tc>
          <w:tcPr>
            <w:tcW w:type="dxa" w:w="3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1 · Key visual de interés</w:t>
            </w:r>
          </w:p>
        </w:tc>
        <w:tc>
          <w:tcPr>
            <w:tcW w:type="dxa" w:w="62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Hook + programa + CTA</w:t>
            </w:r>
          </w:p>
        </w:tc>
      </w:tr>
      <w:tr>
        <w:tc>
          <w:tcPr>
            <w:tcW w:type="dxa" w:w="36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1 · Pieza de prueba</w:t>
            </w:r>
          </w:p>
        </w:tc>
        <w:tc>
          <w:tcPr>
            <w:tcW w:type="dxa" w:w="62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Un diferencial tangible</w:t>
            </w:r>
          </w:p>
        </w:tc>
      </w:tr>
      <w:tr>
        <w:tc>
          <w:tcPr>
            <w:tcW w:type="dxa" w:w="3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1 · Carrusel</w:t>
            </w:r>
          </w:p>
        </w:tc>
        <w:tc>
          <w:tcPr>
            <w:tcW w:type="dxa" w:w="62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Mito/realidad, "esto también es", o qué haces</w:t>
            </w:r>
          </w:p>
        </w:tc>
      </w:tr>
      <w:tr>
        <w:tc>
          <w:tcPr>
            <w:tcW w:type="dxa" w:w="36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2 · Videos verticales</w:t>
            </w:r>
          </w:p>
        </w:tc>
        <w:tc>
          <w:tcPr>
            <w:tcW w:type="dxa" w:w="62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Descubrimiento + prueba USB</w:t>
            </w:r>
          </w:p>
        </w:tc>
      </w:tr>
      <w:tr>
        <w:tc>
          <w:tcPr>
            <w:tcW w:type="dxa" w:w="3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3 · Stories</w:t>
            </w:r>
          </w:p>
        </w:tc>
        <w:tc>
          <w:tcPr>
            <w:tcW w:type="dxa" w:w="62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Pregunta / prueba / CTA</w:t>
            </w:r>
          </w:p>
        </w:tc>
      </w:tr>
      <w:tr>
        <w:tc>
          <w:tcPr>
            <w:tcW w:type="dxa" w:w="36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1 · Retargeting</w:t>
            </w:r>
          </w:p>
        </w:tc>
        <w:tc>
          <w:tcPr>
            <w:tcW w:type="dxa" w:w="62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Precio, prueba o inscripción según etapa</w:t>
            </w:r>
          </w:p>
        </w:tc>
      </w:tr>
    </w:tbl>
    <w:p>
      <w:pPr>
        <w:spacing w:after="200"/>
      </w:pPr>
    </w:p>
    <w:p>
      <w:r>
        <w:br w:type="page"/>
      </w:r>
    </w:p>
    <w:p>
      <w:pPr>
        <w:pStyle w:val="Heading1"/>
        <w:pBdr>
          <w:bottom w:val="single" w:color="E97132" w:sz="12" w:space="4"/>
        </w:pBdr>
        <w:spacing w:after="200" w:before="400"/>
      </w:pPr>
      <w:r>
        <w:rPr>
          <w:rFonts w:ascii="Calibri" w:cs="Calibri" w:eastAsia="Calibri" w:hAnsi="Calibri"/>
          <w:b/>
          <w:bCs/>
          <w:color w:val="E97132"/>
          <w:sz w:val="30"/>
          <w:szCs w:val="30"/>
        </w:rPr>
        <w:t xml:space="preserve">5. Plan de contenidos y reglas de copy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No todo debe ser "anuncio de programa". Las series transversales construyen descubrimiento, cultura de marca y material para retargeting.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Series recurrentes</w:t>
      </w:r>
    </w:p>
    <w:tbl>
      <w:tblPr>
        <w:tblW w:type="pct" w:w="100%"/>
        <w:tblBorders>
          <w:top w:val="single" w:color="CCCCCC" w:sz="2"/>
          <w:left w:val="single" w:color="CCCCCC" w:sz="2"/>
          <w:bottom w:val="single" w:color="CCCCCC" w:sz="2"/>
          <w:right w:val="single" w:color="CCCCCC" w:sz="2"/>
          <w:insideH w:val="single" w:color="CCCCCC" w:sz="2"/>
          <w:insideV w:val="single" w:color="CCCCCC" w:sz="2"/>
        </w:tblBorders>
      </w:tblPr>
      <w:tblGrid>
        <w:gridCol w:w="4200"/>
        <w:gridCol w:w="5600"/>
      </w:tblGrid>
      <w:tr>
        <w:trPr>
          <w:tblHeader/>
        </w:trPr>
        <w:tc>
          <w:tcPr>
            <w:tcW w:type="dxa" w:w="4200"/>
            <w:shd w:fill="1A1A1A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Serie / objetivo</w:t>
            </w:r>
          </w:p>
        </w:tc>
        <w:tc>
          <w:tcPr>
            <w:tcW w:type="dxa" w:w="5600"/>
            <w:shd w:fill="1A1A1A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Ejemplo</w:t>
            </w:r>
          </w:p>
        </w:tc>
      </w:tr>
      <w:tr>
        <w:tc>
          <w:tcPr>
            <w:tcW w:type="dxa" w:w="42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Esto también es estudiar... — romper estereotipos de carrera.</w:t>
            </w:r>
          </w:p>
        </w:tc>
        <w:tc>
          <w:tcPr>
            <w:tcW w:type="dxa" w:w="5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"Esto también es estudiar Ingeniería Ambiental: usar mapas satelitales."</w:t>
            </w:r>
          </w:p>
        </w:tc>
      </w:tr>
      <w:tr>
        <w:tc>
          <w:tcPr>
            <w:tcW w:type="dxa" w:w="42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Pensabas que X era... — contraste mito/realidad.</w:t>
            </w:r>
          </w:p>
        </w:tc>
        <w:tc>
          <w:tcPr>
            <w:tcW w:type="dxa" w:w="56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"Pensabas que Sonido era ser DJ."</w:t>
            </w:r>
          </w:p>
        </w:tc>
      </w:tr>
      <w:tr>
        <w:tc>
          <w:tcPr>
            <w:tcW w:type="dxa" w:w="42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Te damos un problema — demostrar pensamiento profesional.</w:t>
            </w:r>
          </w:p>
        </w:tc>
        <w:tc>
          <w:tcPr>
            <w:tcW w:type="dxa" w:w="5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Caso de Derecho, negocio, proceso, datos o diseño.</w:t>
            </w:r>
          </w:p>
        </w:tc>
      </w:tr>
      <w:tr>
        <w:tc>
          <w:tcPr>
            <w:tcW w:type="dxa" w:w="42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¿Qué carrera elegirías? — orientación por combinaciones de intereses.</w:t>
            </w:r>
          </w:p>
        </w:tc>
        <w:tc>
          <w:tcPr>
            <w:tcW w:type="dxa" w:w="56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"Código + diseño → Multimedia."</w:t>
            </w:r>
          </w:p>
        </w:tc>
      </w:tr>
      <w:tr>
        <w:tc>
          <w:tcPr>
            <w:tcW w:type="dxa" w:w="42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Conexiones que no esperabas — explicar ecosistemas.</w:t>
            </w:r>
          </w:p>
        </w:tc>
        <w:tc>
          <w:tcPr>
            <w:tcW w:type="dxa" w:w="5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"¿Qué tienen que ver sonido y datos?"</w:t>
            </w:r>
          </w:p>
        </w:tc>
      </w:tr>
      <w:tr>
        <w:tc>
          <w:tcPr>
            <w:tcW w:type="dxa" w:w="42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Real USB — autenticidad y behind-the-scenes.</w:t>
            </w:r>
          </w:p>
        </w:tc>
        <w:tc>
          <w:tcPr>
            <w:tcW w:type="dxa" w:w="56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"Lo que hicimos hoy en clase."</w:t>
            </w:r>
          </w:p>
        </w:tc>
      </w:tr>
      <w:tr>
        <w:tc>
          <w:tcPr>
            <w:tcW w:type="dxa" w:w="42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Prueba USB — un diferencial por publicación.</w:t>
            </w:r>
          </w:p>
        </w:tc>
        <w:tc>
          <w:tcPr>
            <w:tcW w:type="dxa" w:w="5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Laboratorio, certificación, centro de práctica, movilidad.</w:t>
            </w:r>
          </w:p>
        </w:tc>
      </w:tr>
      <w:tr>
        <w:tc>
          <w:tcPr>
            <w:tcW w:type="dxa" w:w="42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3 cosas que nadie me dijo... — testimonio menos institucional.</w:t>
            </w:r>
          </w:p>
        </w:tc>
        <w:tc>
          <w:tcPr>
            <w:tcW w:type="dxa" w:w="56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Estudiante cuenta expectativas vs realidad.</w:t>
            </w:r>
          </w:p>
        </w:tc>
      </w:tr>
      <w:tr>
        <w:tc>
          <w:tcPr>
            <w:tcW w:type="dxa" w:w="42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Tu líder de experiencia — humanizar el modelo de ecosistemas.</w:t>
            </w:r>
          </w:p>
        </w:tc>
        <w:tc>
          <w:tcPr>
            <w:tcW w:type="dxa" w:w="5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3 preguntas: qué problema resuelve, qué proyecto real hacen y por qué la carrera no vive sola.</w:t>
            </w:r>
          </w:p>
        </w:tc>
      </w:tr>
      <w:tr>
        <w:tc>
          <w:tcPr>
            <w:tcW w:type="dxa" w:w="42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Practicando antes de graduarte — aprendizaje experiencial.</w:t>
            </w:r>
          </w:p>
        </w:tc>
        <w:tc>
          <w:tcPr>
            <w:tcW w:type="dxa" w:w="56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Consultorios, centros de práctica, laboratorios y escenarios propios.</w:t>
            </w:r>
          </w:p>
        </w:tc>
      </w:tr>
      <w:tr>
        <w:tc>
          <w:tcPr>
            <w:tcW w:type="dxa" w:w="42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Pregúntale a un estudiante — convertir dudas reales en contenido.</w:t>
            </w:r>
          </w:p>
        </w:tc>
        <w:tc>
          <w:tcPr>
            <w:tcW w:type="dxa" w:w="5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Responder preguntas recibidas por comentarios y WhatsApp.</w:t>
            </w:r>
          </w:p>
        </w:tc>
      </w:tr>
      <w:tr>
        <w:tc>
          <w:tcPr>
            <w:tcW w:type="dxa" w:w="42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Ruta técnico → profesional — captar homologación.</w:t>
            </w:r>
          </w:p>
        </w:tc>
        <w:tc>
          <w:tcPr>
            <w:tcW w:type="dxa" w:w="56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"Lo que ya estudiaste puede acercarte a tu título profesional."</w:t>
            </w:r>
          </w:p>
        </w:tc>
      </w:tr>
      <w:tr>
        <w:tc>
          <w:tcPr>
            <w:tcW w:type="dxa" w:w="42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Ecosistemas en 60 segundos — explicar el modelo con claridad.</w:t>
            </w:r>
          </w:p>
        </w:tc>
        <w:tc>
          <w:tcPr>
            <w:tcW w:type="dxa" w:w="5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Programas + proyecto + investigación + líder + salida a realidad.</w:t>
            </w:r>
          </w:p>
        </w:tc>
      </w:tr>
      <w:tr>
        <w:tc>
          <w:tcPr>
            <w:tcW w:type="dxa" w:w="42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Cuánto cuesta y cómo se paga — reducir incertidumbre económica.</w:t>
            </w:r>
          </w:p>
        </w:tc>
        <w:tc>
          <w:tcPr>
            <w:tcW w:type="dxa" w:w="56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Valores, financiación y convenios solo cuando estén oficialmente confirmados.</w:t>
            </w:r>
          </w:p>
        </w:tc>
      </w:tr>
    </w:tbl>
    <w:p>
      <w:pPr>
        <w:spacing w:after="15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Reglas de copy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El texto sobre pieza detiene el scroll; el caption desarrolla el argumento; la landing demuestra y convierte. No duplicar exactamente la misma información en los tres niveles.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Abrir con una pregunta, tensión o situación reconocible. Evitar "Estudia X en la USB" como primera frase de awareness.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Usar lenguaje joven sin fingir jerga. Claridad y naturalidad &gt; slang forzado.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Toda pieza de prueba debe poder responder: "¿cómo demuestra la USB lo que está diciendo?".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En CTA de 16–17 priorizar descubrir, conocer, visitar y explorar; en 18–22 avanzar a asesoría, financiación e inscripción.</w:t>
      </w:r>
    </w:p>
    <w:p>
      <w:pPr>
        <w:spacing w:after="200"/>
      </w:pPr>
    </w:p>
    <w:p>
      <w:pPr>
        <w:pStyle w:val="Heading1"/>
        <w:pBdr>
          <w:bottom w:val="single" w:color="E97132" w:sz="12" w:space="4"/>
        </w:pBdr>
        <w:spacing w:after="200" w:before="400"/>
      </w:pPr>
      <w:r>
        <w:rPr>
          <w:rFonts w:ascii="Calibri" w:cs="Calibri" w:eastAsia="Calibri" w:hAnsi="Calibri"/>
          <w:b/>
          <w:bCs/>
          <w:color w:val="E97132"/>
          <w:sz w:val="30"/>
          <w:szCs w:val="30"/>
        </w:rPr>
        <w:t xml:space="preserve">6. Semáforo de afirmaciones (obligatorio antes de diseñar)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La fuente académica o institucional manda. Cada claim se marca antes de entrar a diseño.</w:t>
      </w:r>
    </w:p>
    <w:tbl>
      <w:tblPr>
        <w:tblW w:type="pct" w:w="100%"/>
        <w:tblBorders>
          <w:top w:val="single" w:color="CCCCCC" w:sz="2"/>
          <w:left w:val="single" w:color="CCCCCC" w:sz="2"/>
          <w:bottom w:val="single" w:color="CCCCCC" w:sz="2"/>
          <w:right w:val="single" w:color="CCCCCC" w:sz="2"/>
          <w:insideH w:val="single" w:color="CCCCCC" w:sz="2"/>
          <w:insideV w:val="single" w:color="CCCCCC" w:sz="2"/>
        </w:tblBorders>
      </w:tblPr>
      <w:tblGrid>
        <w:gridCol w:w="2600"/>
        <w:gridCol w:w="6600"/>
      </w:tblGrid>
      <w:tr>
        <w:trPr>
          <w:tblHeader/>
        </w:trPr>
        <w:tc>
          <w:tcPr>
            <w:tcW w:type="dxa" w:w="2600"/>
            <w:shd w:fill="1A1A1A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Estado</w:t>
            </w:r>
          </w:p>
        </w:tc>
        <w:tc>
          <w:tcPr>
            <w:tcW w:type="dxa" w:w="6600"/>
            <w:shd w:fill="1A1A1A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Se puede usar / tratamiento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VERDE · Publicable</w:t>
            </w:r>
          </w:p>
        </w:tc>
        <w:tc>
          <w:tcPr>
            <w:tcW w:type="dxa" w:w="6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Acreditación institucional Multicampus · Sello Eco Universidad AAA · aprendizaje experiencial · estructura de ecosistemas · consultorios/laboratorios documentados. Usar con redacción fiel a la fuente y fecha de corte.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AMARILLO · Validar</w:t>
            </w:r>
          </w:p>
        </w:tc>
        <w:tc>
          <w:tcPr>
            <w:tcW w:type="dxa" w:w="6600"/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Acreditación específica de programa · "único en Colombia" · doble titulación y condiciones · marcas aliadas · descuentos/homologaciones · nombres/imágenes de líderes · pet friendly. No sale hasta aprobación del responsable institucional correspondiente.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ROJO · No usar</w:t>
            </w:r>
          </w:p>
        </w:tc>
        <w:tc>
          <w:tcPr>
            <w:tcW w:type="dxa" w:w="66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Empleo o salario garantizado · "la mejor universidad" · matrícula/financiación no confirmada · puntajes mínimos no recibidos · menores sin autorización · personas/campus generados con IA como testimonio real. Eliminar del creativo o reemplazar por evidencia verificable.</w:t>
            </w:r>
          </w:p>
        </w:tc>
      </w:tr>
    </w:tbl>
    <w:p>
      <w:pPr>
        <w:spacing w:after="150"/>
      </w:pP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NOTA SOBRE PSICOLOGÍA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En Psicología, la descripción editorial del ecosistema "Teorías Psicológicas, Bienestar y Cuidado" fue identificada en la fuente interna como propuesta pendiente de validación.</w:t>
            </w:r>
          </w:p>
        </w:tc>
      </w:tr>
    </w:tbl>
    <w:p>
      <w:pPr>
        <w:spacing w:after="200"/>
      </w:pPr>
    </w:p>
    <w:p>
      <w:pPr>
        <w:pStyle w:val="Heading1"/>
        <w:pBdr>
          <w:bottom w:val="single" w:color="E97132" w:sz="12" w:space="4"/>
        </w:pBdr>
        <w:spacing w:after="200" w:before="400"/>
      </w:pPr>
      <w:r>
        <w:rPr>
          <w:rFonts w:ascii="Calibri" w:cs="Calibri" w:eastAsia="Calibri" w:hAnsi="Calibri"/>
          <w:b/>
          <w:bCs/>
          <w:color w:val="E97132"/>
          <w:sz w:val="30"/>
          <w:szCs w:val="30"/>
        </w:rPr>
        <w:t xml:space="preserve">7. Checklist de pieza antes de pasar a pauta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Programa, sede y modalidad correctos.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Claim académico validado y vigente (según semáforo).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Descuento/convenio con vigencia confirmada y público correctamente definido.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Logo y sellos en archivos originales; sin deformación.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Texto legible en móvil y dentro de zonas seguras (UI de Reels/TikTok/Stories).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Landing corresponde exactamente al programa y sede.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Caption y CTA coherentes con la etapa del funnel.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Para piezas con menores, tratamiento de imagen y autorización revisados con Mercadeo/Secretaría General.</w:t>
      </w:r>
    </w:p>
    <w:p>
      <w:pPr>
        <w:spacing w:after="200"/>
      </w:pPr>
    </w:p>
    <w:p>
      <w:pPr>
        <w:pStyle w:val="Heading1"/>
        <w:pBdr>
          <w:bottom w:val="single" w:color="E97132" w:sz="12" w:space="4"/>
        </w:pBdr>
        <w:spacing w:after="200" w:before="400"/>
      </w:pPr>
      <w:r>
        <w:rPr>
          <w:rFonts w:ascii="Calibri" w:cs="Calibri" w:eastAsia="Calibri" w:hAnsi="Calibri"/>
          <w:b/>
          <w:bCs/>
          <w:color w:val="E97132"/>
          <w:sz w:val="30"/>
          <w:szCs w:val="30"/>
        </w:rPr>
        <w:t xml:space="preserve">8. Rol de Diseño Gráfico en el flujo</w:t>
      </w:r>
    </w:p>
    <w:tbl>
      <w:tblPr>
        <w:tblW w:type="pct" w:w="100%"/>
        <w:tblBorders>
          <w:top w:val="single" w:color="CCCCCC" w:sz="2"/>
          <w:left w:val="single" w:color="CCCCCC" w:sz="2"/>
          <w:bottom w:val="single" w:color="CCCCCC" w:sz="2"/>
          <w:right w:val="single" w:color="CCCCCC" w:sz="2"/>
          <w:insideH w:val="single" w:color="CCCCCC" w:sz="2"/>
          <w:insideV w:val="single" w:color="CCCCCC" w:sz="2"/>
        </w:tblBorders>
      </w:tblPr>
      <w:tblGrid>
        <w:gridCol w:w="5200"/>
        <w:gridCol w:w="4000"/>
      </w:tblGrid>
      <w:tr>
        <w:trPr>
          <w:tblHeader/>
        </w:trPr>
        <w:tc>
          <w:tcPr>
            <w:tcW w:type="dxa" w:w="5200"/>
            <w:shd w:fill="1A1A1A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Debe gestionar/producir</w:t>
            </w:r>
          </w:p>
        </w:tc>
        <w:tc>
          <w:tcPr>
            <w:tcW w:type="dxa" w:w="4000"/>
            <w:shd w:fill="1A1A1A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Guardrail</w:t>
            </w:r>
          </w:p>
        </w:tc>
      </w:tr>
      <w:tr>
        <w:tc>
          <w:tcPr>
            <w:tcW w:type="dxa" w:w="52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Sistema modular; key visuals; carruseles; piezas de prueba; adaptaciones 4:5 y 9:16; plantillas de retargeting; consistencia de logo/sellos; archivo maestro.</w:t>
            </w:r>
          </w:p>
        </w:tc>
        <w:tc>
          <w:tcPr>
            <w:tcW w:type="dxa" w:w="4000"/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Cada programa debe verse como su profesión; evitar plantilla idéntica con foto intercambiable.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/>
          <w:iCs/>
          <w:color w:val="1A1A1A"/>
          <w:sz w:val="21"/>
          <w:szCs w:val="21"/>
        </w:rPr>
        <w:t xml:space="preserve">La autoría del copy puede residir en Diseño o en Community Management según la estructura real del equipo; Mercadeo conserva la aprobación de mensajes comerciales y claims.</w:t>
      </w:r>
    </w:p>
    <w:p>
      <w:pPr>
        <w:spacing w:after="200"/>
      </w:pPr>
    </w:p>
    <w:p>
      <w:r>
        <w:br w:type="page"/>
      </w:r>
    </w:p>
    <w:p>
      <w:pPr>
        <w:pStyle w:val="Heading1"/>
        <w:pBdr>
          <w:bottom w:val="single" w:color="E97132" w:sz="12" w:space="4"/>
        </w:pBdr>
        <w:spacing w:after="200" w:before="400"/>
      </w:pPr>
      <w:r>
        <w:rPr>
          <w:rFonts w:ascii="Calibri" w:cs="Calibri" w:eastAsia="Calibri" w:hAnsi="Calibri"/>
          <w:b/>
          <w:bCs/>
          <w:color w:val="E97132"/>
          <w:sz w:val="30"/>
          <w:szCs w:val="30"/>
        </w:rPr>
        <w:t xml:space="preserve">9. Matriz A/B/C de prueba creativa (ideación de piezas)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Base para idear key visuals: al menos un ángulo por lógica, por programa.</w:t>
      </w:r>
    </w:p>
    <w:tbl>
      <w:tblPr>
        <w:tblW w:type="pct" w:w="100%"/>
        <w:tblBorders>
          <w:top w:val="single" w:color="CCCCCC" w:sz="2"/>
          <w:left w:val="single" w:color="CCCCCC" w:sz="2"/>
          <w:bottom w:val="single" w:color="CCCCCC" w:sz="2"/>
          <w:right w:val="single" w:color="CCCCCC" w:sz="2"/>
          <w:insideH w:val="single" w:color="CCCCCC" w:sz="2"/>
          <w:insideV w:val="single" w:color="CCCCCC" w:sz="2"/>
        </w:tblBorders>
      </w:tblPr>
      <w:tblGrid>
        <w:gridCol w:w="2400"/>
        <w:gridCol w:w="2400"/>
        <w:gridCol w:w="2600"/>
        <w:gridCol w:w="2200"/>
      </w:tblGrid>
      <w:tr>
        <w:trPr>
          <w:tblHeader/>
        </w:trPr>
        <w:tc>
          <w:tcPr>
            <w:tcW w:type="dxa" w:w="2400"/>
            <w:shd w:fill="1A1A1A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Programa</w:t>
            </w:r>
          </w:p>
        </w:tc>
        <w:tc>
          <w:tcPr>
            <w:tcW w:type="dxa" w:w="2400"/>
            <w:shd w:fill="1A1A1A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A · Identidad</w:t>
            </w:r>
          </w:p>
        </w:tc>
        <w:tc>
          <w:tcPr>
            <w:tcW w:type="dxa" w:w="2600"/>
            <w:shd w:fill="1A1A1A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B · Prueba USB</w:t>
            </w:r>
          </w:p>
        </w:tc>
        <w:tc>
          <w:tcPr>
            <w:tcW w:type="dxa" w:w="2200"/>
            <w:shd w:fill="1A1A1A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C · Ecosistema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Tecnología en Entrenamiento Deportivo</w:t>
            </w:r>
          </w:p>
        </w:tc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¿Vives para el deporte?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Práctica + infraestructura deportiva</w:t>
            </w:r>
          </w:p>
        </w:tc>
        <w:tc>
          <w:tcPr>
            <w:tcW w:type="dxa" w:w="22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Motricidad, Deporte y Bienestar</w:t>
            </w:r>
          </w:p>
        </w:tc>
      </w:tr>
      <w:tr>
        <w:tc>
          <w:tcPr>
            <w:tcW w:type="dxa" w:w="24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Administración de Negocios</w:t>
            </w:r>
          </w:p>
        </w:tc>
        <w:tc>
          <w:tcPr>
            <w:tcW w:type="dxa" w:w="24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¿Te gusta tomar decisiones?</w:t>
            </w:r>
          </w:p>
        </w:tc>
        <w:tc>
          <w:tcPr>
            <w:tcW w:type="dxa" w:w="26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Casos, simulaciones y Consultorio Empresarial</w:t>
            </w:r>
          </w:p>
        </w:tc>
        <w:tc>
          <w:tcPr>
            <w:tcW w:type="dxa" w:w="22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Negocios Sostenibles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Arquitectura</w:t>
            </w:r>
          </w:p>
        </w:tc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¿Miras espacios y piensas cómo cambiarlos?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Talleres, bioclimática y BIM</w:t>
            </w:r>
          </w:p>
        </w:tc>
        <w:tc>
          <w:tcPr>
            <w:tcW w:type="dxa" w:w="22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Hábitat</w:t>
            </w:r>
          </w:p>
        </w:tc>
      </w:tr>
      <w:tr>
        <w:tc>
          <w:tcPr>
            <w:tcW w:type="dxa" w:w="24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Contaduría Pública</w:t>
            </w:r>
          </w:p>
        </w:tc>
        <w:tc>
          <w:tcPr>
            <w:tcW w:type="dxa" w:w="24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¿Te gusta descubrir qué dicen los números?</w:t>
            </w:r>
          </w:p>
        </w:tc>
        <w:tc>
          <w:tcPr>
            <w:tcW w:type="dxa" w:w="26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Simulaciones, casos y consultorio contable</w:t>
            </w:r>
          </w:p>
        </w:tc>
        <w:tc>
          <w:tcPr>
            <w:tcW w:type="dxa" w:w="22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Innovación Financiera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Creación de Contenidos Digitales</w:t>
            </w:r>
          </w:p>
        </w:tc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¿Creas, editas o juegas todo el tiempo?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Laboratorio multimedia + 3D/VR/videojuegos</w:t>
            </w:r>
          </w:p>
        </w:tc>
        <w:tc>
          <w:tcPr>
            <w:tcW w:type="dxa" w:w="22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Interface</w:t>
            </w:r>
          </w:p>
        </w:tc>
      </w:tr>
      <w:tr>
        <w:tc>
          <w:tcPr>
            <w:tcW w:type="dxa" w:w="24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Derecho</w:t>
            </w:r>
          </w:p>
        </w:tc>
        <w:tc>
          <w:tcPr>
            <w:tcW w:type="dxa" w:w="24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¿Siempre tienes un argumento?</w:t>
            </w:r>
          </w:p>
        </w:tc>
        <w:tc>
          <w:tcPr>
            <w:tcW w:type="dxa" w:w="26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Audiencias simuladas + Consultorio Jurídico</w:t>
            </w:r>
          </w:p>
        </w:tc>
        <w:tc>
          <w:tcPr>
            <w:tcW w:type="dxa" w:w="22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Teorías del Derecho y Estudios Políticos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Diseño de Modas</w:t>
            </w:r>
          </w:p>
        </w:tc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¿Tu forma de vestir cuenta historias?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Talleres y desarrollo de colecciones</w:t>
            </w:r>
          </w:p>
        </w:tc>
        <w:tc>
          <w:tcPr>
            <w:tcW w:type="dxa" w:w="22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Diseño</w:t>
            </w:r>
          </w:p>
        </w:tc>
      </w:tr>
      <w:tr>
        <w:tc>
          <w:tcPr>
            <w:tcW w:type="dxa" w:w="24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Diseño Industrial</w:t>
            </w:r>
          </w:p>
        </w:tc>
        <w:tc>
          <w:tcPr>
            <w:tcW w:type="dxa" w:w="24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¿Ves objetos y piensas cómo mejorarlos?</w:t>
            </w:r>
          </w:p>
        </w:tc>
        <w:tc>
          <w:tcPr>
            <w:tcW w:type="dxa" w:w="26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Prototipado + sostenibilidad</w:t>
            </w:r>
          </w:p>
        </w:tc>
        <w:tc>
          <w:tcPr>
            <w:tcW w:type="dxa" w:w="22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Diseño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Ingeniería Ambiental</w:t>
            </w:r>
          </w:p>
        </w:tc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¿Naturaleza + ciencia + datos?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SIG + laboratorios + salidas de campo</w:t>
            </w:r>
          </w:p>
        </w:tc>
        <w:tc>
          <w:tcPr>
            <w:tcW w:type="dxa" w:w="22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Sistemas Regenerativos</w:t>
            </w:r>
          </w:p>
        </w:tc>
      </w:tr>
      <w:tr>
        <w:tc>
          <w:tcPr>
            <w:tcW w:type="dxa" w:w="24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Ingeniería de Datos y Software</w:t>
            </w:r>
          </w:p>
        </w:tc>
        <w:tc>
          <w:tcPr>
            <w:tcW w:type="dxa" w:w="24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¿Quieres entender cómo funciona la IA?</w:t>
            </w:r>
          </w:p>
        </w:tc>
        <w:tc>
          <w:tcPr>
            <w:tcW w:type="dxa" w:w="26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Big Data + IA + desarrollo de software</w:t>
            </w:r>
          </w:p>
        </w:tc>
        <w:tc>
          <w:tcPr>
            <w:tcW w:type="dxa" w:w="22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Sistemas Ciberfísicos / Ciclo del Dato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Ingeniería de Sistemas Cibernéticos</w:t>
            </w:r>
          </w:p>
        </w:tc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¿Te imaginas máquinas que perciben y actúan?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Robótica + IoT + automatización</w:t>
            </w:r>
          </w:p>
        </w:tc>
        <w:tc>
          <w:tcPr>
            <w:tcW w:type="dxa" w:w="22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Sistemas Ciberfísicos</w:t>
            </w:r>
          </w:p>
        </w:tc>
      </w:tr>
      <w:tr>
        <w:tc>
          <w:tcPr>
            <w:tcW w:type="dxa" w:w="24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Ingeniería de Sonido</w:t>
            </w:r>
          </w:p>
        </w:tc>
        <w:tc>
          <w:tcPr>
            <w:tcW w:type="dxa" w:w="24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¿Notas cuando un lugar "suena raro"?</w:t>
            </w:r>
          </w:p>
        </w:tc>
        <w:tc>
          <w:tcPr>
            <w:tcW w:type="dxa" w:w="26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Laboratorios especializados + audio/acústica</w:t>
            </w:r>
          </w:p>
        </w:tc>
        <w:tc>
          <w:tcPr>
            <w:tcW w:type="dxa" w:w="22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Ciclo del Dato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Ingeniería Industrial</w:t>
            </w:r>
          </w:p>
        </w:tc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¿Siempre piensas "esto podría hacerse mejor"?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Procesos, simulación, logística y proyectos</w:t>
            </w:r>
          </w:p>
        </w:tc>
        <w:tc>
          <w:tcPr>
            <w:tcW w:type="dxa" w:w="22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Sistemas Regenerativos</w:t>
            </w:r>
          </w:p>
        </w:tc>
      </w:tr>
      <w:tr>
        <w:tc>
          <w:tcPr>
            <w:tcW w:type="dxa" w:w="24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Ingeniería Multimedia</w:t>
            </w:r>
          </w:p>
        </w:tc>
        <w:tc>
          <w:tcPr>
            <w:tcW w:type="dxa" w:w="24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¿Código o diseño? Los dos.</w:t>
            </w:r>
          </w:p>
        </w:tc>
        <w:tc>
          <w:tcPr>
            <w:tcW w:type="dxa" w:w="26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UX/UI + VR/AR + videojuegos</w:t>
            </w:r>
          </w:p>
        </w:tc>
        <w:tc>
          <w:tcPr>
            <w:tcW w:type="dxa" w:w="22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Interface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Lic. Educación Física y Deporte</w:t>
            </w:r>
          </w:p>
        </w:tc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¿Quieres enseñar desde el movimiento?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Piscina, coliseo y laboratorio de biomecánica</w:t>
            </w:r>
          </w:p>
        </w:tc>
        <w:tc>
          <w:tcPr>
            <w:tcW w:type="dxa" w:w="22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Motricidad, Deporte y Bienestar</w:t>
            </w:r>
          </w:p>
        </w:tc>
      </w:tr>
      <w:tr>
        <w:tc>
          <w:tcPr>
            <w:tcW w:type="dxa" w:w="24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Lic. Educación Infantil</w:t>
            </w:r>
          </w:p>
        </w:tc>
        <w:tc>
          <w:tcPr>
            <w:tcW w:type="dxa" w:w="24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¿Te interesa cómo aprende un niño?</w:t>
            </w:r>
          </w:p>
        </w:tc>
        <w:tc>
          <w:tcPr>
            <w:tcW w:type="dxa" w:w="26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Centro Pequeñines + práctica pedagógica</w:t>
            </w:r>
          </w:p>
        </w:tc>
        <w:tc>
          <w:tcPr>
            <w:tcW w:type="dxa" w:w="22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Educación y Aprendizaje a lo Largo de la Vida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Negocios Internacionales</w:t>
            </w:r>
          </w:p>
        </w:tc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¿Te mueve entender cómo se conecta el mundo?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Negociación, simulaciones y experiencias globales</w:t>
            </w:r>
          </w:p>
        </w:tc>
        <w:tc>
          <w:tcPr>
            <w:tcW w:type="dxa" w:w="22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Negocios Sostenibles</w:t>
            </w:r>
          </w:p>
        </w:tc>
      </w:tr>
      <w:tr>
        <w:tc>
          <w:tcPr>
            <w:tcW w:type="dxa" w:w="24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Psicología · Armenia</w:t>
            </w:r>
          </w:p>
        </w:tc>
        <w:tc>
          <w:tcPr>
            <w:tcW w:type="dxa" w:w="24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¿Te intriga por qué las personas piensan y actúan así?</w:t>
            </w:r>
          </w:p>
        </w:tc>
        <w:tc>
          <w:tcPr>
            <w:tcW w:type="dxa" w:w="26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PAPSi + investigación + práctica</w:t>
            </w:r>
          </w:p>
        </w:tc>
        <w:tc>
          <w:tcPr>
            <w:tcW w:type="dxa" w:w="2200"/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Teorías Psicológicas, Bienestar y Cuidado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Psicología · Medellín</w:t>
            </w:r>
          </w:p>
        </w:tc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¿Te intriga por qué las personas piensan y actúan así?</w:t>
            </w:r>
          </w:p>
        </w:tc>
        <w:tc>
          <w:tcPr>
            <w:tcW w:type="dxa" w:w="2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Laboratorios + PAPSi + centros de práctica</w:t>
            </w:r>
          </w:p>
        </w:tc>
        <w:tc>
          <w:tcPr>
            <w:tcW w:type="dxa" w:w="22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Teorías Psicológicas, Bienestar y Cuidado</w:t>
            </w:r>
          </w:p>
        </w:tc>
      </w:tr>
    </w:tbl>
    <w:p>
      <w:pPr>
        <w:spacing w:after="200"/>
      </w:pPr>
    </w:p>
    <w:p>
      <w:r>
        <w:br w:type="page"/>
      </w:r>
    </w:p>
    <w:p>
      <w:pPr>
        <w:pStyle w:val="Heading1"/>
        <w:pBdr>
          <w:bottom w:val="single" w:color="E97132" w:sz="12" w:space="4"/>
        </w:pBdr>
        <w:spacing w:after="200" w:before="400"/>
      </w:pPr>
      <w:r>
        <w:rPr>
          <w:rFonts w:ascii="Calibri" w:cs="Calibri" w:eastAsia="Calibri" w:hAnsi="Calibri"/>
          <w:b/>
          <w:bCs/>
          <w:color w:val="E97132"/>
          <w:sz w:val="30"/>
          <w:szCs w:val="30"/>
        </w:rPr>
        <w:t xml:space="preserve">10. Playbooks creativos por programa (19)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NOTA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Los copys son una base maestra. La producción debe crear variantes de hook y CTA para test A/B. Los diferenciales listados proceden de información institucional suministrada y deben reconfirmarse antes de publicación (ver semáforo, sección 6).</w:t>
            </w:r>
          </w:p>
        </w:tc>
      </w:tr>
    </w:tbl>
    <w:p>
      <w:pPr>
        <w:spacing w:after="150"/>
      </w:pPr>
    </w:p>
    <w:p>
      <w:pPr>
        <w:shd w:fill="E1392E" w:color="auto" w:val="clear"/>
        <w:spacing w:after="40" w:before="30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01 · Tecnología en Entrenamiento Deportivo</w:t>
      </w:r>
    </w:p>
    <w:p>
      <w:pPr>
        <w:spacing w:after="15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Ecosistema: Motricidad, Deporte y Bienestar   ·   Territorio creativo: Deporte + ciencia + acompañamiento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HOOK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ENTRENAR MÁS NO SIEMPRE ES ENTRENAR MEJOR.</w:t>
            </w:r>
          </w:p>
        </w:tc>
      </w:tr>
    </w:tbl>
    <w:p>
      <w:pP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base para la pieza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Aprende a planificar, evaluar y transformar el rendimiento desde la ciencia, la técnica y el movimiento.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Tecnología en Entrenamiento Deportivo · USB Medellín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Convierte tu pasión por el deporte en profesión.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complementario para publicación / pauta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Detrás de un buen entrenamiento hay ciencia, planificación, técnica y comprensión de cada deportista.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En la Tecnología en Entrenamiento Deportivo de la USB aprenderás a diseñar, ejecutar y evaluar procesos de entrenamiento en escenarios deportivos, formativos, comunitarios y de bienestar.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Convierte tu pasión por el deporte en herramientas para acompañar y potenciar a otros.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CTA: Conoce el programa y prepárate para iniciar tu camino profesional en 2027.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Diferenciales que deben demostrarse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Infraestructura deportiva de alto nivel.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Encadenamiento con Licenciatura en Educación Física y Deporte.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Alianzas para prácticas con clubes, ligas, gimnasios e instituciones.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Activos audiovisuales a capturar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Entrenamiento real con estudiantes.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Pruebas funcionales/biomecánica.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Piscina, gimnasio, cancha, coliseo.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Docente corrigiendo técnica.</w:t>
      </w:r>
    </w:p>
    <w:p>
      <w:r>
        <w:br w:type="page"/>
      </w:r>
    </w:p>
    <w:p>
      <w:pPr>
        <w:shd w:fill="E1392E" w:color="auto" w:val="clear"/>
        <w:spacing w:after="40" w:before="30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02 · Administración de Negocios</w:t>
      </w:r>
    </w:p>
    <w:p>
      <w:pPr>
        <w:spacing w:after="15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Ecosistema: Negocios Sostenibles   ·   Territorio creativo: Decisiones + estrategia + liderazgo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HOOK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TIENES UNA EMPRESA. LAS VENTAS CAEN. ¿QUÉ DECIDES?</w:t>
            </w:r>
          </w:p>
        </w:tc>
      </w:tr>
    </w:tbl>
    <w:p>
      <w:pP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base para la pieza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Aprende a liderar, analizar, innovar y convertir problemas reales en oportunidades.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Administración de Negocios · USB Medellín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Prepárate para tomar decisiones que mueven organizaciones.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complementario para publicación / pauta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Una buena idea puede abrir una empresa. Las buenas decisiones ayudan a hacerla crecer.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En Administración de Negocios aprenderás sobre estrategia, finanzas, marketing, gestión de proyectos, talento humano, logística e innovación mientras enfrentas casos y situaciones del mundo empresarial.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Aquí no vienes únicamente a estudiar empresas. Vienes a aprender a moverlas.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CTA: Conoce Administración de Negocios en la USB.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Diferenciales que deben demostrarse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Metodología experiencial con casos y simulaciones.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Docentes con experiencia activa en empresas y organizaciones.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Proyección internacional y salidas académicas.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Activos audiovisuales a capturar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Simulación o reto empresarial.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Estudiantes presentando pitch.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Tableros/indicadores.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Docente/empresario en conversación.</w:t>
      </w:r>
    </w:p>
    <w:p>
      <w:r>
        <w:br w:type="page"/>
      </w:r>
    </w:p>
    <w:p>
      <w:pPr>
        <w:shd w:fill="E1392E" w:color="auto" w:val="clear"/>
        <w:spacing w:after="40" w:before="30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03 · Arquitectura</w:t>
      </w:r>
    </w:p>
    <w:p>
      <w:pPr>
        <w:spacing w:after="15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Ecosistema: Hábitat   ·   Territorio creativo: Diseño + territorio + sostenibilidad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HOOK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¿DISEÑARÍAS IGUAL UN EDIFICIO EN MEDELLÍN QUE EN CARTAGENA?</w:t>
            </w:r>
          </w:p>
        </w:tc>
      </w:tr>
    </w:tbl>
    <w:p>
      <w:pP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base para la pieza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Diseña espacios entendiendo el clima, las personas, el territorio y la tecnología.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Arquitectura · USB Medellín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No diseñes solo edificios. Diseña nuevas formas de habitar.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complementario para publicación / pauta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Un espacio puede verse increíble y aun así no funcionar.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Luz. Clima. Sostenibilidad. Personas. Territorio. Tecnología. Todo entra en juego cuando haces arquitectura.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En la USB aprenderás desde talleres, proyectos y experiencias que conectan el diseño con situaciones reales e incorporan herramientas contemporáneas como BIM y el enfoque bioclimático.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CTA: Descubre una nueva forma de aprender Arquitectura.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Diferenciales que deben demostrarse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Acreditación de Alta Calidad en Antioquia según información institucional (validar vigencia).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Certificaciones/rutas asociadas a BIM y CASA.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Movilidad e intercambio internacional.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Activos audiovisuales a capturar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Taller de diseño y maquetas.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Pantallas con BIM/render.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Ejercicios bioclimáticos.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Recorridos y salidas de campo.</w:t>
      </w:r>
    </w:p>
    <w:p>
      <w:r>
        <w:br w:type="page"/>
      </w:r>
    </w:p>
    <w:p>
      <w:pPr>
        <w:shd w:fill="E1392E" w:color="auto" w:val="clear"/>
        <w:spacing w:after="40" w:before="30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04 · Contaduría Pública</w:t>
      </w:r>
    </w:p>
    <w:p>
      <w:pPr>
        <w:spacing w:after="15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Ecosistema: Innovación Financiera   ·   Territorio creativo: Datos financieros + decisiones + confianza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HOOK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UNA EMPRESA PUEDE VENDER MILLONES Y ESTAR PERDIENDO DINERO.</w:t>
            </w:r>
          </w:p>
        </w:tc>
      </w:tr>
    </w:tbl>
    <w:p>
      <w:pP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base para la pieza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Aprende a leer lo que dicen los números y conviértelo en decisiones.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Contaduría Pública · USB Medellín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Los números cuentan historias. Aprende a interpretarlas.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complementario para publicación / pauta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Los números no solo muestran lo que pasó. También pueden ayudarte a decidir qué hacer después.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En Contaduría Pública USB aprenderás a interpretar información financiera, evaluar riesgos, trabajar con auditoría, tributación, control y finanzas para aportar a decisiones estratégicas dentro de las organizaciones.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Porque detrás de cada cifra hay una decisión.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CTA: Conoce el programa y sus posibilidades profesionales.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Diferenciales que deben demostrarse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Aprendizaje experiencial con casos y simulaciones.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Docentes profesionales activos.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Enfoque estratégico, ético y sostenible.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Activos audiovisuales a capturar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Análisis de estados financieros.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Simulación/consultorio contable.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Pantallas con dashboards.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Estudiante resolviendo caso.</w:t>
      </w:r>
    </w:p>
    <w:p>
      <w:r>
        <w:br w:type="page"/>
      </w:r>
    </w:p>
    <w:p>
      <w:pPr>
        <w:shd w:fill="E1392E" w:color="auto" w:val="clear"/>
        <w:spacing w:after="40" w:before="30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05 · Creación de Contenidos Digitales</w:t>
      </w:r>
    </w:p>
    <w:p>
      <w:pPr>
        <w:spacing w:after="15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Ecosistema: Interface   ·   Territorio creativo: Creación + tecnología + narrativa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HOOK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VIDEO. 3D. PODCAST. CÓDIGO. VIDEOJUEGOS. ¿POR QUÉ ELEGIR SOLO UNO?</w:t>
            </w:r>
          </w:p>
        </w:tc>
      </w:tr>
    </w:tbl>
    <w:p>
      <w:pP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base para la pieza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Convierte ideas en experiencias digitales que las personas quieran ver, jugar, escuchar y compartir.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Creación de Contenidos Digitales · USB Medellín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Crea lo que todavía no existe.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complementario para publicación / pauta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Videojuegos. Video. Podcast. Apps. Programación. Animación y 3D.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No tienes por qué escoger solamente una forma de crear. En Creación de Contenidos Digitales integrarás tecnología, arte, narrativa y comunicación para desarrollar experiencias en diferentes plataformas.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Si siempre estás imaginando qué podrías crear después, queremos conocerte.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CTA: Descubre el programa.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Diferenciales que deben demostrarse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Laboratorio multimedia con chroma y producción audiovisual.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Metodología CDIO.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Proyectos reales y resultados para portafolio.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Activos audiovisuales a capturar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Chroma y set audiovisual.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Animación/3D en proceso.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Videojuego o app.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Grabación y edición.</w:t>
      </w:r>
    </w:p>
    <w:p>
      <w:r>
        <w:br w:type="page"/>
      </w:r>
    </w:p>
    <w:p>
      <w:pPr>
        <w:shd w:fill="E1392E" w:color="auto" w:val="clear"/>
        <w:spacing w:after="40" w:before="30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06 · Derecho</w:t>
      </w:r>
    </w:p>
    <w:p>
      <w:pPr>
        <w:spacing w:after="15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Ecosistema: Teorías del Derecho y Estudios Políticos   ·   Territorio creativo: Argumentación + justicia + tecnología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HOOK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SABER LA LEY NO ES SUFICIENTE. HAY QUE SABER QUÉ HACER CON ELLA.</w:t>
            </w:r>
          </w:p>
        </w:tc>
      </w:tr>
    </w:tbl>
    <w:p>
      <w:pP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base para la pieza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Casos, litigio, negociación, audiencias simuladas, Legal Tech y problemas reales.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Derecho · USB Medellín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Aprende Derecho poniéndolo en acción.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complementario para publicación / pauta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El Derecho no se aprende solamente leyendo códigos. También se aprende argumentando, negociando, investigando, resolviendo conflictos y enfrentando situaciones reales.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En Derecho USB encontrarás estudios de caso, audiencias simuladas, litigio estratégico y aproximaciones como Legal Tech y Legal Design.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Porque conocer las normas es apenas el comienzo.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CTA: Conoce el programa e inscríbete para 2027-1.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Diferenciales que deben demostrarse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Salas de audiencia simulada.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Consultorio Jurídico y Centro de Conciliación propios.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Herramientas y bases de datos jurídicas especializadas.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Activos audiovisuales a capturar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Audiencia simulada.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Consultorio Jurídico.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Estudiantes preparando caso.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Pantalla con herramienta legal.</w:t>
      </w:r>
    </w:p>
    <w:p>
      <w:r>
        <w:br w:type="page"/>
      </w:r>
    </w:p>
    <w:p>
      <w:pPr>
        <w:shd w:fill="E1392E" w:color="auto" w:val="clear"/>
        <w:spacing w:after="40" w:before="30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07 · Diseño de Modas</w:t>
      </w:r>
    </w:p>
    <w:p>
      <w:pPr>
        <w:spacing w:after="15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Ecosistema: Diseño   ·   Territorio creativo: Identidad + creación + industria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HOOK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LA MODA NO EMPIEZA EN UNA PASARELA. EMPIEZA CON UNA IDEA.</w:t>
            </w:r>
          </w:p>
        </w:tc>
      </w:tr>
    </w:tbl>
    <w:p>
      <w:pP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base para la pieza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Investiga, diseña, prototipa y desarrolla colecciones con identidad y propósito.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Diseño de Modas · USB Medellín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Haz visible tu manera de ver el mundo.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complementario para publicación / pauta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Antes de convertirse en prenda, una colección comienza con una pregunta, una referencia, una textura o una idea.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En Diseño de Modas USB aprenderás a investigar tendencias, experimentar con materiales, diseñar, patronar, producir y construir propuestas con identidad propia y visión sostenible.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No vengas solamente a seguir tendencias. Aprende a crearlas.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CTA: Descubre Diseño de Modas.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Diferenciales que deben demostrarse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Enfoque sostenible y responsable.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Metodología práctica basada en proyectos.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Desarrollo de colecciones durante la formación.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Activos audiovisuales a capturar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Bocetos y moodboards.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Textiles y patronaje.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Confección.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Editorial/look final.</w:t>
      </w:r>
    </w:p>
    <w:p>
      <w:r>
        <w:br w:type="page"/>
      </w:r>
    </w:p>
    <w:p>
      <w:pPr>
        <w:shd w:fill="E1392E" w:color="auto" w:val="clear"/>
        <w:spacing w:after="40" w:before="30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08 · Diseño Industrial</w:t>
      </w:r>
    </w:p>
    <w:p>
      <w:pPr>
        <w:spacing w:after="15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Ecosistema: Diseño   ·   Territorio creativo: Problemas + prototipos + experiencias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HOOK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MIRA A TU ALREDEDOR. TODO FUE DISEÑADO POR ALGUIEN.</w:t>
            </w:r>
          </w:p>
        </w:tc>
      </w:tr>
    </w:tbl>
    <w:p>
      <w:pP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base para la pieza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Productos, experiencias, mobiliario, tecnología, empaques y soluciones sostenibles.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Diseño Industrial · USB Medellín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La próxima idea puede ser tuya.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complementario para publicación / pauta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Tu silla. Tus audífonos. La botella que usas. El empaque que acabas de abrir. Todo fue diseñado.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En Diseño Industrial USB aprenderás a convertir necesidades en productos, servicios y experiencias, trabajando con sostenibilidad, tecnología, materiales y usuarios reales.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Aquí las ideas no se quedan en un sketch. Se prototipan. Se prueban. Se transforman.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CTA: Descubre Diseño Industrial.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Diferenciales que deben demostrarse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Doble titulación con Universidad FAE - Brasil según información institucional (validar vigencia).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Alianzas con empresas del sector.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Rutas de formación certificables e insignias digitales.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Activos audiovisuales a capturar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Talleres y prototipado.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Modelado 3D.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Materiales y pruebas.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Proyecto con empresa.</w:t>
      </w:r>
    </w:p>
    <w:p>
      <w:r>
        <w:br w:type="page"/>
      </w:r>
    </w:p>
    <w:p>
      <w:pPr>
        <w:shd w:fill="E1392E" w:color="auto" w:val="clear"/>
        <w:spacing w:after="40" w:before="30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09 · Ingeniería Ambiental</w:t>
      </w:r>
    </w:p>
    <w:p>
      <w:pPr>
        <w:spacing w:after="15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Ecosistema: Sistemas Regenerativos   ·   Territorio creativo: Planeta + datos + territorio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HOOK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CUIDAR EL PLANETA ES MUCHO MÁS QUE RECICLAR.</w:t>
            </w:r>
          </w:p>
        </w:tc>
      </w:tr>
    </w:tbl>
    <w:p>
      <w:pP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base para la pieza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Datos, ingeniería, agua, aire, territorio y tecnología para resolver problemas ambientales reales.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Ingeniería Ambiental · USB Medellín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No observes el cambio. Diséñalo.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complementario para publicación / pauta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Si quieres transformar la relación que tenemos con el planeta, necesitas mucho más que buenas intenciones. Necesitas ciencia, datos, tecnología e ingeniería.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En Ingeniería Ambiental USB trabajarás con territorio, agua, aire, sistemas ambientales, modelación y herramientas como los Sistemas de Información Geográfica (SIG) para diseñar soluciones sostenibles.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CTA: Convierte tu preocupación por el planeta en capacidad para actuar.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Diferenciales que deben demostrarse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Sello formativo en Sistemas de Información Geográfica (SIG).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Aprendizaje con laboratorios y salidas de campo.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Currículo flexible y optativas de profundización.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Activos audiovisuales a capturar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Mapas/SIG.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Muestreo de agua o aire.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Salida de campo.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Laboratorio y sensores.</w:t>
      </w:r>
    </w:p>
    <w:p>
      <w:r>
        <w:br w:type="page"/>
      </w:r>
    </w:p>
    <w:p>
      <w:pPr>
        <w:shd w:fill="E1392E" w:color="auto" w:val="clear"/>
        <w:spacing w:after="40" w:before="30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10 · Ingeniería de Datos y Software</w:t>
      </w:r>
    </w:p>
    <w:p>
      <w:pPr>
        <w:spacing w:after="15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Ecosistema: Sistemas Ciberfísicos + Ciclo del Dato   ·   Territorio creativo: IA + datos + software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HOOK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LA IA NO FUNCIONA POR MAGIA. FUNCIONA CON DATOS, CÓDIGO Y PERSONAS QUE SABEN QUÉ HACER CON ELLOS.</w:t>
            </w:r>
          </w:p>
        </w:tc>
      </w:tr>
    </w:tbl>
    <w:p>
      <w:pP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base para la pieza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Big Data, software, inteligencia artificial y tecnologías emergentes.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Ingeniería de Datos y Software · USB Medellín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Construye lo que moverá el mundo digital.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complementario para publicación / pauta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Cada búsqueda, recomendación, aplicación e inteligencia artificial tiene algo detrás: datos + software + personas capaces de conectarlos.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En Ingeniería de Datos y Software USB te formarás en programación, Big Data, ciencia de datos, inteligencia artificial y desarrollo de soluciones tecnológicas para resolver problemas reales.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No te limites a utilizar la tecnología.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CTA: Aprende a construirla.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Diferenciales que deben demostrarse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Herramientas avanzadas para Big Data, IA y software.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Alianzas y proyectos con industria.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Electivas en tecnologías emergentes y preparación para certificaciones.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Activos audiovisuales a capturar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Código en pantalla.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Dashboard/visualización de datos.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IA/modelo en ejecución.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Trabajo colaborativo en laboratorio.</w:t>
      </w:r>
    </w:p>
    <w:p>
      <w:r>
        <w:br w:type="page"/>
      </w:r>
    </w:p>
    <w:p>
      <w:pPr>
        <w:shd w:fill="E1392E" w:color="auto" w:val="clear"/>
        <w:spacing w:after="40" w:before="30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11 · Ingeniería de Sistemas Cibernéticos</w:t>
      </w:r>
    </w:p>
    <w:p>
      <w:pPr>
        <w:spacing w:after="15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Ecosistema: Sistemas Ciberfísicos   ·   Territorio creativo: Robótica + automatización + mundo físico/digital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HOOK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¿Y SI UNA MÁQUINA PUDIERA VER, DECIDIR Y ACTUAR?</w:t>
            </w:r>
          </w:p>
        </w:tc>
      </w:tr>
    </w:tbl>
    <w:p>
      <w:pP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base para la pieza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Robótica, inteligencia artificial, automatización, IoT y sistemas inteligentes.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Ingeniería de Sistemas Cibernéticos · USB Medellín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Haz que lo físico y lo digital trabajen juntos.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complementario para publicación / pauta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Robots que perciben su entorno. Procesos que se automatizan. Objetos que se comunican. Sistemas que utilizan inteligencia artificial.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Ese encuentro entre el mundo físico y el digital es parte de la Ingeniería de Sistemas Cibernéticos. En la USB podrás aprender programación, electrónica, automatización, robótica e IoT mientras desarrollas soluciones aplicadas.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CTA: Conoce la ingeniería detrás de los sistemas inteligentes.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Diferenciales que deben demostrarse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Enfoque en sistemas inteligentes y tecnologías emergentes.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Proyectos prácticos desde primeros semestres.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Laboratorios especializados y vinculación con industria.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Activos audiovisuales a capturar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Robot o brazo.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Sensores/microcontroladores.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Automatización.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Visión por computador/IoT.</w:t>
      </w:r>
    </w:p>
    <w:p>
      <w:r>
        <w:br w:type="page"/>
      </w:r>
    </w:p>
    <w:p>
      <w:pPr>
        <w:shd w:fill="E1392E" w:color="auto" w:val="clear"/>
        <w:spacing w:after="40" w:before="30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12 · Ingeniería de Sonido</w:t>
      </w:r>
    </w:p>
    <w:p>
      <w:pPr>
        <w:spacing w:after="15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Ecosistema: Ciclo del Dato   ·   Territorio creativo: Arte + ciencia + tecnología sonora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HOOK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CIERRA LOS OJOS. EL SONIDO SIGUE CAMBIANDO TODO.</w:t>
            </w:r>
          </w:p>
        </w:tc>
      </w:tr>
    </w:tbl>
    <w:p>
      <w:pP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base para la pieza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Música, acústica, programación, audio inmersivo, cine y tecnología.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Ingeniería de Sonido · USB Medellín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No solo escuches el mundo. Aprende a transformarlo.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complementario para publicación / pauta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Si para ti escuchar nunca ha sido simplemente oír, presta atención.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La Ingeniería de Sonido conecta música, física, acústica, electrónica, programación, producción audiovisual y tecnología. En la USB encontrarás un programa acreditado en Alta Calidad y espacios especializados para experimentar con grabación, mezcla, acústica, audio inmersivo y mucho más.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Hay quienes escuchan el mundo. Y quienes quieren entender cómo transformarlo.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CTA: Descubre Ingeniería de Sonido.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Diferenciales que deben demostrarse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Programa acreditado en Alta Calidad.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Laboratorios especializados y referentes por infraestructura según información institucional.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Integración de arte, ciencia y tecnología.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Activos audiovisuales a capturar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Estudio de grabación.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Consola/mezcla.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Medición acústica.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Audio inmersivo/postproducción.</w:t>
      </w:r>
    </w:p>
    <w:p>
      <w:r>
        <w:br w:type="page"/>
      </w:r>
    </w:p>
    <w:p>
      <w:pPr>
        <w:shd w:fill="E1392E" w:color="auto" w:val="clear"/>
        <w:spacing w:after="40" w:before="30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13 · Ingeniería Industrial</w:t>
      </w:r>
    </w:p>
    <w:p>
      <w:pPr>
        <w:spacing w:after="15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Ecosistema: Sistemas Regenerativos   ·   Territorio creativo: Optimización + procesos + decisiones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HOOK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20 MINUTOS DE FILA. 3 PROCESOS REPETIDOS. 1 PROBLEMA PARA RESOLVER.</w:t>
            </w:r>
          </w:p>
        </w:tc>
      </w:tr>
    </w:tbl>
    <w:p>
      <w:pP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base para la pieza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Optimiza sistemas, recursos, logística y experiencias.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Ingeniería Industrial · USB Medellín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Si siempre piensas "esto podría hacerse mejor", esta carrera puede ser para ti.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complementario para publicación / pauta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¿Alguna vez has visto un proceso y pensado: "Esto podría hacerse mucho mejor"? Entonces ya estás mirando el mundo como un problema por optimizar.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En Ingeniería Industrial USB aprenderás sobre procesos, logística, operaciones, calidad, productividad, costos, innovación y gestión para diseñar soluciones más eficientes y sostenibles.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CTA: Descubre todo lo que puedes transformar desde Ingeniería Industrial.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Diferenciales que deben demostrarse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Metodologías activas conectadas con práctica.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Proyectos reales en industria y servicios.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Integración de sostenibilidad, innovación y gestión.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Activos audiovisuales a capturar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Proceso/logística real.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Mapeo de proceso.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Simulación/datos.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Equipo resolviendo reto.</w:t>
      </w:r>
    </w:p>
    <w:p>
      <w:r>
        <w:br w:type="page"/>
      </w:r>
    </w:p>
    <w:p>
      <w:pPr>
        <w:shd w:fill="E1392E" w:color="auto" w:val="clear"/>
        <w:spacing w:after="40" w:before="30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14 · Ingeniería Multimedia</w:t>
      </w:r>
    </w:p>
    <w:p>
      <w:pPr>
        <w:spacing w:after="15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Ecosistema: Interface   ·   Territorio creativo: Código + diseño + experiencias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HOOK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¿QUÉ PASA CUANDO MEZCLAS CÓDIGO + DISEÑO + VIDEOJUEGOS + REALIDAD VIRTUAL?</w:t>
            </w:r>
          </w:p>
        </w:tc>
      </w:tr>
    </w:tbl>
    <w:p>
      <w:pP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base para la pieza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Construyes experiencias digitales que antes solo podías imaginar.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Ingeniería Multimedia · USB Medellín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Programa experiencias. Diseña posibilidades.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complementario para publicación / pauta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¿Programación o videojuegos? ¿Diseño o tecnología? ¿Realidad virtual o desarrollo de software? ¿Por qué escoger solamente uno?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En Ingeniería Multimedia USB convergen programación, UX/UI, aplicaciones, realidad aumentada y virtual, inteligencia artificial, videojuegos y experiencias digitales.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Si tu cabeza funciona entre código y creatividad, aquí puede estar tu lugar.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CTA: Conoce Ingeniería Multimedia.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Diferenciales que deben demostrarse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Aprendizaje activo basado en proyectos reales.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Laboratorios para interacción, programación y tecnologías inmersivas.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Vinculación con industria digital.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Activos audiovisuales a capturar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VR/AR.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Videojuego.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UX/UI y prototipado.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Programación y app.</w:t>
      </w:r>
    </w:p>
    <w:p>
      <w:r>
        <w:br w:type="page"/>
      </w:r>
    </w:p>
    <w:p>
      <w:pPr>
        <w:shd w:fill="E1392E" w:color="auto" w:val="clear"/>
        <w:spacing w:after="40" w:before="30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15 · Licenciatura en Educación Física y Deporte</w:t>
      </w:r>
    </w:p>
    <w:p>
      <w:pPr>
        <w:spacing w:after="15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Ecosistema: Motricidad, Deporte y Bienestar   ·   Territorio creativo: Movimiento + pedagogía + bienestar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HOOK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NO. EDUCACIÓN FÍSICA NO ES SOLO "PONERLOS A JUGAR".</w:t>
            </w:r>
          </w:p>
        </w:tc>
      </w:tr>
    </w:tbl>
    <w:p>
      <w:pP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base para la pieza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Cuerpo, pedagogía, ciencia, entrenamiento, investigación y bienestar.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Licenciatura en Educación Física y Deporte · USB Medellín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Haz del movimiento una forma de transformar vidas.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complementario para publicación / pauta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El movimiento puede enseñar, incluir, cuidar y transformar.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En la Licenciatura en Educación Física y Deporte estudiarás pedagogía, fisiología, biomecánica, entrenamiento, investigación y bienestar para acompañar procesos educativos y deportivos en diferentes contextos.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Además, el programa cuenta con Acreditación de Alta Calidad e infraestructura especializada para aprender desde la experiencia.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CTA: Haz del movimiento tu profesión.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Diferenciales que deben demostrarse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Programa acreditado en Alta Calidad.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Doble titulación internacional en España según información institucional (validar vigencia).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Infraestructura deportiva y laboratorio de biomecánica.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Activos audiovisuales a capturar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Clase práctica.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Piscina/cancha/gimnasio.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Biomecánica.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Práctica pedagógica.</w:t>
      </w:r>
    </w:p>
    <w:p>
      <w:r>
        <w:br w:type="page"/>
      </w:r>
    </w:p>
    <w:p>
      <w:pPr>
        <w:shd w:fill="E1392E" w:color="auto" w:val="clear"/>
        <w:spacing w:after="40" w:before="30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16 · Licenciatura en Educación Infantil</w:t>
      </w:r>
    </w:p>
    <w:p>
      <w:pPr>
        <w:spacing w:after="15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Ecosistema: Educación y Aprendizaje a lo Largo de la Vida   ·   Territorio creativo: Infancia + desarrollo + aprendizaje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HOOK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ENSEÑAR A UN NIÑO DE 4 AÑOS NO ES IMPROVISAR JUEGOS.</w:t>
            </w:r>
          </w:p>
        </w:tc>
      </w:tr>
    </w:tbl>
    <w:p>
      <w:pP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base para la pieza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Desarrollo, neuroaprendizaje, pedagogía, creatividad e investigación.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Licenciatura en Educación Infantil · USB Medellín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Los primeros años pueden transformar toda una vida.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complementario para publicación / pauta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Lo que ocurre durante los primeros años de vida importa muchísimo.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Por eso educar a niños y niñas requiere conocimiento sobre desarrollo, aprendizaje, lenguaje, cuerpo, creatividad, pedagogía y contexto. En la Licenciatura en Educación Infantil USB aprenderás haciendo y podrás acercarte desde tu formación a escenarios reales de interacción con las infancias.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Porque enseñar en los primeros años también es ayudar a construir futuros.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CTA: Conoce el programa.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Diferenciales que deben demostrarse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Programa acreditado en Alta Calidad.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Centro de Servicio Pequeñines y Centro de Material Didáctico.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Red de investigación en infancia y opciones de articulación académica.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Activos audiovisuales a capturar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Centro Pequeñines (con autorizaciones de imagen).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Material didáctico.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Estudiante diseñando experiencia.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Práctica pedagógica.</w:t>
      </w:r>
    </w:p>
    <w:p>
      <w:r>
        <w:br w:type="page"/>
      </w:r>
    </w:p>
    <w:p>
      <w:pPr>
        <w:shd w:fill="E1392E" w:color="auto" w:val="clear"/>
        <w:spacing w:after="40" w:before="30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17 · Negocios Internacionales</w:t>
      </w:r>
    </w:p>
    <w:p>
      <w:pPr>
        <w:spacing w:after="15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Ecosistema: Negocios Sostenibles   ·   Territorio creativo: Mundo + mercados + negociación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HOOK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UNA DECISIÓN TOMADA A 15.000 KM PUEDE CAMBIAR LO QUE PAGAS MAÑANA EN MEDELLÍN.</w:t>
            </w:r>
          </w:p>
        </w:tc>
      </w:tr>
    </w:tbl>
    <w:p>
      <w:pP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base para la pieza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Comercio, mercados, culturas, logística y negociación internacional.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Negocios Internacionales · USB Medellín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Aprende a moverte en un mundo donde todo está conectado.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complementario para publicación / pauta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Una empresa en Medellín puede comprar en Asia, vender en Estados Unidos, negociar en otra moneda y trabajar con personas de cuatro culturas distintas. Ese mundo ya existe.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En Negocios Internacionales USB aprenderás sobre mercados globales, logística, comercio exterior, negociación, finanzas y comunicación intercultural.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Si piensas más allá de las fronteras, empieza a prepararte para moverte entre ellas.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CTA: Descubre Negocios Internacionales.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Diferenciales que deben demostrarse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Metodología experiencial y simulaciones.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Convenios y experiencias internacionales.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Doble titulación con Universidad FAE de Curitiba según información institucional (validar vigencia).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Activos audiovisuales a capturar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Mapa y logística.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Simulación negociación.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Pitch en inglés/otro idioma.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Experiencia internacional/testimonio.</w:t>
      </w:r>
    </w:p>
    <w:p>
      <w:r>
        <w:br w:type="page"/>
      </w:r>
    </w:p>
    <w:p>
      <w:pPr>
        <w:shd w:fill="E1392E" w:color="auto" w:val="clear"/>
        <w:spacing w:after="40" w:before="30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18 · Psicología — Armenia</w:t>
      </w:r>
    </w:p>
    <w:p>
      <w:pPr>
        <w:spacing w:after="15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Ecosistema: Nodo Regional Psicología Armenia   ·   Territorio creativo: Comportamiento + bienestar + territorio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HOOK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ENTENDER A LAS PERSONAS PUEDE CAMBIAR LA MANERA EN QUE TRANSFORMAS TU REGIÓN.</w:t>
            </w:r>
          </w:p>
        </w:tc>
      </w:tr>
    </w:tbl>
    <w:p>
      <w:pP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base para la pieza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Psicología, investigación, práctica y formación con sentido humano.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Psicología · USB Armenia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Estudia el comportamiento humano para generar impacto real.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complementario para publicación / pauta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Comprender a las personas también es una forma de transformar los territorios.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En Psicología USB Armenia podrás formarte para comprender e intervenir fenómenos relacionados con el comportamiento, el bienestar, las organizaciones y las comunidades, con el respaldo de la trayectoria académica de la Universidad de San Buenaventura.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Tu formación se conecta con investigación, experiencias y nuevos ecosistemas de conocimiento.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CTA: Conoce Psicología en Armenia y construye tu camino para 2027-1.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Diferenciales que deben demostrarse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Más de medio siglo de trayectoria del programa según información institucional.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PAPSi: articulación teoría-práctica.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Conexión regional con ecosistemas y Hub de Innovación y Transformación.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Activos audiovisuales a capturar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Estudiantes en Armenia.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Laboratorio/actividad académica.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Territorio/ciudad.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Docente o experiencia de investigación.</w:t>
      </w:r>
    </w:p>
    <w:p>
      <w:r>
        <w:br w:type="page"/>
      </w:r>
    </w:p>
    <w:p>
      <w:pPr>
        <w:shd w:fill="E1392E" w:color="auto" w:val="clear"/>
        <w:spacing w:after="40" w:before="30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19 · Psicología — Medellín</w:t>
      </w:r>
    </w:p>
    <w:p>
      <w:pPr>
        <w:spacing w:after="15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Ecosistema: Teorías Psicológicas, Bienestar y Cuidado *   ·   Territorio creativo: Preguntas + ciencia + comportamiento</w:t>
      </w:r>
    </w:p>
    <w:tbl>
      <w:tblPr>
        <w:tblW w:type="pct" w:w="100%"/>
        <w:tblBorders>
          <w:top w:val="single" w:color="E97132" w:sz="6"/>
          <w:left w:val="single" w:color="E97132" w:sz="6"/>
          <w:bottom w:val="single" w:color="E97132" w:sz="6"/>
          <w:right w:val="single" w:color="E97132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CEEE6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E1392E"/>
                <w:sz w:val="20"/>
                <w:szCs w:val="20"/>
              </w:rPr>
              <w:t xml:space="preserve">HOOK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¿POR QUÉ RECUERDAS UNA CANCIÓN DE HACE 10 AÑOS Y OLVIDAS DÓNDE DEJASTE LAS LLAVES?</w:t>
            </w:r>
          </w:p>
        </w:tc>
      </w:tr>
    </w:tbl>
    <w:p>
      <w:pPr>
        <w:spacing w:after="10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base para la pieza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Comprender el comportamiento humano empieza haciendo mejores preguntas.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Psicología · USB Medellín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Piensa. Siente. Comprende. Transforma.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Copy complementario para publicación / pauta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¿Por qué pensamos lo que pensamos? ¿Por qué reaccionamos diferente ante la misma situación? ¿Qué relación existe entre cerebro, emociones, comportamiento y contexto?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En Psicología USB Medellín aprenderás a estudiar estas preguntas desde la ciencia, la investigación y la práctica. Te formarás en un programa con Acreditación de Alta Calidad, más de 50 años de trayectoria y posibilidades de proyección internacional.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CTA: Si entender a las personas despierta tu curiosidad, comienza aquí.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Diferenciales que deben demostrarse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Programa acreditado en Alta Calidad.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Más de 50 años de trayectoria y PAPSi.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Doble titulación con Sapienza y centros/laboratorios propios según información institucional (validar vigencia).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E1392E"/>
          <w:sz w:val="21"/>
          <w:szCs w:val="21"/>
        </w:rPr>
        <w:t xml:space="preserve">Activos audiovisuales a capturar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Laboratorio de Psicología.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Práctica/actividad PAPSi sin datos sensibles.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Investigación/psicometría.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Estudiante/docente explicando fenómeno.</w:t>
      </w:r>
    </w:p>
    <w:sectPr>
      <w:headerReference w:type="default" r:id="rId7"/>
      <w:footerReference w:type="default" r:id="rId8"/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4"/>
        <w:szCs w:val="14"/>
      </w:rPr>
      <w:t xml:space="preserve">Página </w:t>
    </w:r>
    <w:r>
      <w:rPr>
        <w:rFonts w:ascii="Calibri" w:cs="Calibri" w:eastAsia="Calibri" w:hAnsi="Calibri"/>
        <w:color w:val="88888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4"/>
        <w:szCs w:val="14"/>
      </w:rPr>
      <w:t xml:space="preserve"> de </w:t>
    </w:r>
    <w:r>
      <w:rPr>
        <w:rFonts w:ascii="Calibri" w:cs="Calibri" w:eastAsia="Calibri" w:hAnsi="Calibri"/>
        <w:color w:val="888888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888888"/>
        <w:sz w:val="14"/>
        <w:szCs w:val="14"/>
      </w:rPr>
      <w:t xml:space="preserve">USB Medellín · Pauta Digital Pregrados 2027-1 · Guía Diseño Gráfico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2026-09-22T22:12:32.301Z</dcterms:created>
  <dcterms:modified xsi:type="dcterms:W3CDTF">2026-09-22T22:12:32.309Z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